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74C6" w14:textId="77777777" w:rsidR="008A425D" w:rsidRPr="008A425D" w:rsidRDefault="008A425D" w:rsidP="008A425D">
      <w:pPr>
        <w:spacing w:after="225" w:line="630" w:lineRule="atLeast"/>
        <w:outlineLvl w:val="0"/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</w:pPr>
      <w:r w:rsidRPr="008A425D"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  <w:t>Tlaková gumová bandáž na potrubí 5 x 130 cm</w:t>
      </w:r>
    </w:p>
    <w:p w14:paraId="3BD0A6FF" w14:textId="0F7EB105" w:rsidR="008A425D" w:rsidRPr="008A425D" w:rsidRDefault="008A425D" w:rsidP="008A425D">
      <w:pPr>
        <w:spacing w:line="240" w:lineRule="auto"/>
        <w:jc w:val="center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8A425D">
        <w:rPr>
          <w:rFonts w:ascii="Rubik" w:eastAsia="Times New Roman" w:hAnsi="Rubik" w:cs="Times New Roman"/>
          <w:noProof/>
          <w:color w:val="000000"/>
          <w:sz w:val="20"/>
          <w:szCs w:val="20"/>
          <w:bdr w:val="single" w:sz="6" w:space="1" w:color="E8E8E8" w:frame="1"/>
          <w:lang w:eastAsia="cs-CZ"/>
        </w:rPr>
        <w:drawing>
          <wp:inline distT="0" distB="0" distL="0" distR="0" wp14:anchorId="1BEFE9A0" wp14:editId="24092FE2">
            <wp:extent cx="3322320" cy="3749040"/>
            <wp:effectExtent l="0" t="0" r="0" b="3810"/>
            <wp:docPr id="1" name="Obrázek 1" descr="Tlaková gumová bandáž na potrubí 5 x 130 cm">
              <a:hlinkClick xmlns:a="http://schemas.openxmlformats.org/drawingml/2006/main" r:id="rId5" tooltip="&quot;Tlaková gumová bandáž na potrubí 5 x 130 c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Tlaková gumová bandáž na potrubí 5 x 130 cm">
                      <a:hlinkClick r:id="rId5" tooltip="&quot;Tlaková gumová bandáž na potrubí 5 x 130 c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36106" w14:textId="77777777" w:rsidR="008A425D" w:rsidRPr="008A425D" w:rsidRDefault="008A425D" w:rsidP="008A425D">
      <w:pPr>
        <w:spacing w:after="150" w:line="240" w:lineRule="auto"/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</w:pPr>
      <w:r w:rsidRPr="008A425D"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  <w:t>kód zboží: TGB003n</w:t>
      </w:r>
    </w:p>
    <w:p w14:paraId="6CCDFB98" w14:textId="77777777" w:rsidR="008A425D" w:rsidRPr="008A425D" w:rsidRDefault="008A425D" w:rsidP="008A425D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8A425D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pás zpevněné, tepelně a oleji odolné gumy, ukončený suchým zipem</w:t>
      </w:r>
    </w:p>
    <w:p w14:paraId="3539DCF2" w14:textId="77777777" w:rsidR="008A425D" w:rsidRPr="008A425D" w:rsidRDefault="008A425D" w:rsidP="008A425D">
      <w:pPr>
        <w:spacing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vlastnosti a výhody: 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8A425D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okamžité řešení havárií potrubních rozvodů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běžná oprava otvorů a prasklin potrubí 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8A425D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vhodné k použití na jakákoliv potrubí, i pod tlakem, působí okamžitě 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opakovaně použitelné</w:t>
      </w:r>
    </w:p>
    <w:p w14:paraId="07DE0AF5" w14:textId="77777777" w:rsidR="008A425D" w:rsidRPr="008A425D" w:rsidRDefault="008A425D" w:rsidP="008A425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cs-CZ"/>
        </w:rPr>
      </w:pPr>
      <w:r w:rsidRPr="008A425D">
        <w:rPr>
          <w:rFonts w:eastAsia="Times New Roman"/>
          <w:vanish/>
          <w:sz w:val="16"/>
          <w:szCs w:val="16"/>
          <w:lang w:eastAsia="cs-CZ"/>
        </w:rPr>
        <w:t>Začátek formuláře</w:t>
      </w:r>
    </w:p>
    <w:p w14:paraId="0119B6B5" w14:textId="76740920" w:rsidR="008A425D" w:rsidRDefault="008A425D" w:rsidP="008A42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D4D4D"/>
          <w:sz w:val="60"/>
          <w:szCs w:val="60"/>
          <w:lang w:eastAsia="cs-CZ"/>
        </w:rPr>
      </w:pPr>
    </w:p>
    <w:p w14:paraId="5C8F16AC" w14:textId="77777777" w:rsidR="00F736D3" w:rsidRPr="008A425D" w:rsidRDefault="00F736D3" w:rsidP="008A425D">
      <w:pPr>
        <w:spacing w:after="0" w:line="240" w:lineRule="auto"/>
        <w:rPr>
          <w:rFonts w:ascii="Rubik" w:eastAsia="Times New Roman" w:hAnsi="Rubik" w:cs="Times New Roman"/>
          <w:vanish/>
          <w:color w:val="000000"/>
          <w:sz w:val="20"/>
          <w:szCs w:val="20"/>
          <w:lang w:eastAsia="cs-CZ"/>
        </w:rPr>
      </w:pPr>
    </w:p>
    <w:tbl>
      <w:tblPr>
        <w:tblW w:w="109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930"/>
        <w:gridCol w:w="87"/>
      </w:tblGrid>
      <w:tr w:rsidR="008A425D" w:rsidRPr="008A425D" w14:paraId="78BA876B" w14:textId="77777777" w:rsidTr="00F736D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5282FD98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"/>
                <w:szCs w:val="2"/>
                <w:lang w:eastAsia="cs-CZ"/>
              </w:rPr>
              <w:t>-</w:t>
            </w:r>
          </w:p>
        </w:tc>
        <w:tc>
          <w:tcPr>
            <w:tcW w:w="900" w:type="dxa"/>
            <w:hideMark/>
          </w:tcPr>
          <w:p w14:paraId="064780C6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14:paraId="0023CEA0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2"/>
                <w:szCs w:val="2"/>
                <w:lang w:eastAsia="cs-CZ"/>
              </w:rPr>
              <w:t>+</w:t>
            </w:r>
          </w:p>
        </w:tc>
      </w:tr>
    </w:tbl>
    <w:p w14:paraId="6D386AAB" w14:textId="77777777" w:rsidR="00F736D3" w:rsidRDefault="00F736D3" w:rsidP="008A425D">
      <w:pPr>
        <w:spacing w:after="225" w:line="339" w:lineRule="atLeast"/>
        <w:outlineLvl w:val="1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6121DC6" w14:textId="78659CAC" w:rsidR="008A425D" w:rsidRPr="008A425D" w:rsidRDefault="008A425D" w:rsidP="008A425D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8A425D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Popis</w:t>
      </w:r>
    </w:p>
    <w:p w14:paraId="400D2147" w14:textId="77777777" w:rsidR="008A425D" w:rsidRPr="008A425D" w:rsidRDefault="008A425D" w:rsidP="008A425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8A425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pás zpevněné, tepelně a oleji odolné gumy, ukončený suchým zipem</w:t>
      </w:r>
    </w:p>
    <w:p w14:paraId="52C26D4B" w14:textId="77777777" w:rsidR="008A425D" w:rsidRPr="008A425D" w:rsidRDefault="008A425D" w:rsidP="008A425D">
      <w:pPr>
        <w:spacing w:after="0"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vlastnosti a výhody: 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8A425D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okamžité řešení havárií potrubních rozvodů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běžná oprava otvorů a prasklin potrubí 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 </w:t>
      </w:r>
      <w:r w:rsidRPr="008A425D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vhodné k použití na jakákoliv potrubí, i pod tlakem, působí okamžitě 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- opakovaně použitelné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lastRenderedPageBreak/>
        <w:br/>
      </w:r>
      <w:r w:rsidRPr="008A425D">
        <w:rPr>
          <w:rFonts w:ascii="Rubik" w:eastAsia="Times New Roman" w:hAnsi="Rubik" w:cs="Times New Roman"/>
          <w:b/>
          <w:bCs/>
          <w:color w:val="333333"/>
          <w:sz w:val="26"/>
          <w:szCs w:val="26"/>
          <w:lang w:eastAsia="cs-CZ"/>
        </w:rPr>
        <w:t>Návod k použití:</w:t>
      </w:r>
    </w:p>
    <w:p w14:paraId="07E7C18C" w14:textId="77777777" w:rsidR="008A425D" w:rsidRPr="008A425D" w:rsidRDefault="008A425D" w:rsidP="008A425D">
      <w:pPr>
        <w:spacing w:line="240" w:lineRule="auto"/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</w:pP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 xml:space="preserve">1. Připravte povrch určený k opravě očištěním a </w:t>
      </w:r>
      <w:proofErr w:type="spellStart"/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odmaštěmmním</w:t>
      </w:r>
      <w:proofErr w:type="spellEnd"/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t>.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2. Napněte a naviňte pryž kolem trubky. Napětí udržujte po celou délku bandáže.</w:t>
      </w:r>
      <w:r w:rsidRPr="008A425D">
        <w:rPr>
          <w:rFonts w:ascii="Rubik" w:eastAsia="Times New Roman" w:hAnsi="Rubik" w:cs="Times New Roman"/>
          <w:color w:val="333333"/>
          <w:sz w:val="26"/>
          <w:szCs w:val="26"/>
          <w:lang w:eastAsia="cs-CZ"/>
        </w:rPr>
        <w:br/>
        <w:t>3. Po navinutí bandáž zajistěte suchým zipem</w:t>
      </w:r>
    </w:p>
    <w:p w14:paraId="60F8CF88" w14:textId="77777777" w:rsidR="008A425D" w:rsidRPr="008A425D" w:rsidRDefault="008A425D" w:rsidP="008A425D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8A425D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2745"/>
      </w:tblGrid>
      <w:tr w:rsidR="008A425D" w:rsidRPr="008A425D" w14:paraId="7277EFA2" w14:textId="77777777" w:rsidTr="008A425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E6CAC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Barvy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BDB47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Černá</w:t>
            </w:r>
          </w:p>
        </w:tc>
      </w:tr>
      <w:tr w:rsidR="008A425D" w:rsidRPr="008A425D" w14:paraId="618FAC3D" w14:textId="77777777" w:rsidTr="008A425D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10692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Délka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5FE75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130.0 cm</w:t>
            </w:r>
          </w:p>
        </w:tc>
      </w:tr>
      <w:tr w:rsidR="008A425D" w:rsidRPr="008A425D" w14:paraId="05888FDE" w14:textId="77777777" w:rsidTr="008A425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F82EA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E3448" w14:textId="77777777" w:rsidR="008A425D" w:rsidRPr="008A425D" w:rsidRDefault="008A425D" w:rsidP="008A425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A425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0.2 kg</w:t>
            </w:r>
          </w:p>
        </w:tc>
      </w:tr>
    </w:tbl>
    <w:p w14:paraId="706B0FF0" w14:textId="77777777" w:rsidR="00010485" w:rsidRDefault="00010485"/>
    <w:sectPr w:rsidR="000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F52"/>
    <w:multiLevelType w:val="multilevel"/>
    <w:tmpl w:val="3C700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96851"/>
    <w:multiLevelType w:val="multilevel"/>
    <w:tmpl w:val="66F2B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278492">
    <w:abstractNumId w:val="0"/>
  </w:num>
  <w:num w:numId="2" w16cid:durableId="138182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D"/>
    <w:rsid w:val="00010485"/>
    <w:rsid w:val="008A425D"/>
    <w:rsid w:val="00F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83A92A"/>
  <w15:chartTrackingRefBased/>
  <w15:docId w15:val="{61D09070-E137-4CC6-92EE-317D20C6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4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A4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2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42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425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425D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A425D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A425D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8A425D"/>
  </w:style>
  <w:style w:type="character" w:customStyle="1" w:styleId="jednotka">
    <w:name w:val="jednotka"/>
    <w:basedOn w:val="Standardnpsmoodstavce"/>
    <w:rsid w:val="008A425D"/>
  </w:style>
  <w:style w:type="character" w:customStyle="1" w:styleId="bt-basketbg">
    <w:name w:val="bt-basket_bg"/>
    <w:basedOn w:val="Standardnpsmoodstavce"/>
    <w:rsid w:val="008A425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A425D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A425D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8A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9976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1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7495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87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3532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62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tgb003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</cp:revision>
  <cp:lastPrinted>2023-12-14T14:18:00Z</cp:lastPrinted>
  <dcterms:created xsi:type="dcterms:W3CDTF">2023-12-14T14:18:00Z</dcterms:created>
  <dcterms:modified xsi:type="dcterms:W3CDTF">2023-12-14T15:09:00Z</dcterms:modified>
</cp:coreProperties>
</file>