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6"/>
      </w:tblGrid>
      <w:tr w:rsidR="000D29F7" w:rsidRPr="006D651E" w:rsidTr="006D651E">
        <w:trPr>
          <w:trHeight w:val="420"/>
        </w:trPr>
        <w:tc>
          <w:tcPr>
            <w:tcW w:w="1484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0D29F7" w:rsidRPr="006D651E" w:rsidRDefault="000D29F7" w:rsidP="006D651E">
            <w:pPr>
              <w:jc w:val="center"/>
              <w:rPr>
                <w:b/>
              </w:rPr>
            </w:pPr>
            <w:bookmarkStart w:id="0" w:name="_GoBack"/>
            <w:bookmarkEnd w:id="0"/>
            <w:r w:rsidRPr="006D651E">
              <w:rPr>
                <w:b/>
              </w:rPr>
              <w:t>IDENTIFIKACE NEBEZPEČÍ A OPATŘENÍ K JEJICH ODSTRANĚNÍ</w:t>
            </w:r>
          </w:p>
        </w:tc>
      </w:tr>
      <w:tr w:rsidR="00610293" w:rsidRPr="006D651E" w:rsidTr="006D651E">
        <w:trPr>
          <w:trHeight w:val="420"/>
        </w:trPr>
        <w:tc>
          <w:tcPr>
            <w:tcW w:w="1484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10293" w:rsidRPr="006D651E" w:rsidRDefault="003943A2" w:rsidP="006D651E">
            <w:pPr>
              <w:jc w:val="center"/>
              <w:rPr>
                <w:b/>
              </w:rPr>
            </w:pPr>
            <w:r>
              <w:rPr>
                <w:b/>
              </w:rPr>
              <w:t>TRAFOSTANICE</w:t>
            </w:r>
            <w:r w:rsidR="00492B57" w:rsidRPr="006D651E">
              <w:rPr>
                <w:b/>
              </w:rPr>
              <w:t xml:space="preserve"> </w:t>
            </w:r>
          </w:p>
        </w:tc>
      </w:tr>
    </w:tbl>
    <w:p w:rsidR="000D29F7" w:rsidRDefault="000D29F7"/>
    <w:tbl>
      <w:tblPr>
        <w:tblW w:w="14840" w:type="dxa"/>
        <w:tblInd w:w="-43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6" w:space="0" w:color="008000"/>
          <w:insideV w:val="single" w:sz="6" w:space="0" w:color="008000"/>
        </w:tblBorders>
        <w:tblLook w:val="01E0" w:firstRow="1" w:lastRow="1" w:firstColumn="1" w:lastColumn="1" w:noHBand="0" w:noVBand="0"/>
      </w:tblPr>
      <w:tblGrid>
        <w:gridCol w:w="1725"/>
        <w:gridCol w:w="3477"/>
        <w:gridCol w:w="6"/>
        <w:gridCol w:w="5043"/>
        <w:gridCol w:w="1809"/>
        <w:gridCol w:w="924"/>
        <w:gridCol w:w="938"/>
        <w:gridCol w:w="918"/>
      </w:tblGrid>
      <w:tr w:rsidR="00492B57">
        <w:trPr>
          <w:cantSplit/>
          <w:trHeight w:val="274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6" w:space="0" w:color="008000"/>
              <w:right w:val="single" w:sz="6" w:space="0" w:color="008000"/>
            </w:tcBorders>
          </w:tcPr>
          <w:p w:rsidR="00492B57" w:rsidRDefault="00492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Odborná nezpůsobilost zaměstnanců</w:t>
            </w:r>
          </w:p>
          <w:p w:rsidR="00492B57" w:rsidRDefault="00492B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92B57" w:rsidRDefault="00492B57" w:rsidP="002A13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Zaměstnanci </w:t>
            </w: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r>
              <w:rPr>
                <w:sz w:val="18"/>
                <w:szCs w:val="18"/>
              </w:rPr>
              <w:t xml:space="preserve">provádějící elektromontáže 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8"/>
                <w:szCs w:val="18"/>
              </w:rPr>
              <w:t>ohroženi zraněním v důsledku jejich odborné nezpůsobilosti.</w:t>
            </w:r>
          </w:p>
        </w:tc>
        <w:tc>
          <w:tcPr>
            <w:tcW w:w="5049" w:type="dxa"/>
            <w:gridSpan w:val="2"/>
            <w:tcBorders>
              <w:top w:val="sing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92B57" w:rsidRDefault="00492B57" w:rsidP="00492B57">
            <w:pPr>
              <w:numPr>
                <w:ilvl w:val="0"/>
                <w:numId w:val="42"/>
              </w:numPr>
              <w:tabs>
                <w:tab w:val="clear" w:pos="360"/>
              </w:tabs>
              <w:ind w:left="256" w:hanging="2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Elektromontáže smí provádět jen pověření pracovníci, odborně a zdravotně způsobilí.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Zajistit kvalitní zácvik zaměstnanců, </w:t>
            </w:r>
            <w:r w:rsidR="003943A2">
              <w:rPr>
                <w:sz w:val="18"/>
                <w:szCs w:val="18"/>
              </w:rPr>
              <w:t>dříve,</w:t>
            </w:r>
            <w:r>
              <w:rPr>
                <w:sz w:val="18"/>
                <w:szCs w:val="18"/>
              </w:rPr>
              <w:t xml:space="preserve"> než s elektrickým zařízením začnou samostatně pracovat.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Zajistit, aby obsluhu elektrického zařízení prováděli jen k tomu pověření zaměstnanci.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Zajistit, aby se zaměstnanci obsluhujícími elektrické zařízení bylo prováděno pravidelné školení o potřebných předpisech a byla ověřována jejich znalost.</w:t>
            </w:r>
          </w:p>
          <w:p w:rsidR="00492B57" w:rsidRDefault="00492B57" w:rsidP="00492B57">
            <w:pPr>
              <w:numPr>
                <w:ilvl w:val="0"/>
                <w:numId w:val="42"/>
              </w:numPr>
              <w:tabs>
                <w:tab w:val="clear" w:pos="360"/>
              </w:tabs>
              <w:ind w:left="256" w:hanging="2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Nepřipustit, aby elektrické zařízení obsluhoval, opravoval, kontroloval, nebo revidoval pracovník bez odpovídající elektrotechnické kvalifikace.</w:t>
            </w:r>
          </w:p>
          <w:p w:rsidR="00492B57" w:rsidRDefault="00492B57" w:rsidP="00492B57">
            <w:pPr>
              <w:numPr>
                <w:ilvl w:val="0"/>
                <w:numId w:val="42"/>
              </w:numPr>
              <w:tabs>
                <w:tab w:val="clear" w:pos="360"/>
              </w:tabs>
              <w:ind w:left="256" w:hanging="2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Seznámit zaměstnance s návody výrobců</w:t>
            </w:r>
            <w:r w:rsidR="003943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montovaných zařízení.</w:t>
            </w:r>
          </w:p>
          <w:p w:rsidR="00492B57" w:rsidRDefault="00492B57" w:rsidP="00492B57">
            <w:pPr>
              <w:numPr>
                <w:ilvl w:val="0"/>
                <w:numId w:val="42"/>
              </w:numPr>
              <w:tabs>
                <w:tab w:val="clear" w:pos="360"/>
              </w:tabs>
              <w:ind w:left="256" w:hanging="2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Dodržovat návody výrobců pro obsluhu, montáže a opravy zařízení.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6" w:space="0" w:color="008000"/>
              <w:bottom w:val="single" w:sz="6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</w:tr>
      <w:tr w:rsidR="00492B5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Nefunkční ochranná zařízení</w:t>
            </w:r>
          </w:p>
          <w:p w:rsidR="00492B57" w:rsidRDefault="00492B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 w:rsidP="002A137D">
            <w:pPr>
              <w:jc w:val="both"/>
              <w:rPr>
                <w:sz w:val="18"/>
                <w:szCs w:val="18"/>
              </w:rPr>
            </w:pPr>
            <w:bookmarkStart w:id="7" w:name="OLE_LINK38"/>
            <w:bookmarkStart w:id="8" w:name="OLE_LINK39"/>
            <w:bookmarkStart w:id="9" w:name="OLE_LINK40"/>
            <w:r>
              <w:rPr>
                <w:sz w:val="18"/>
                <w:szCs w:val="18"/>
              </w:rPr>
              <w:t xml:space="preserve">Zaměstnanci </w:t>
            </w:r>
            <w:bookmarkStart w:id="10" w:name="OLE_LINK10"/>
            <w:bookmarkStart w:id="11" w:name="OLE_LINK11"/>
            <w:bookmarkStart w:id="12" w:name="OLE_LINK12"/>
            <w:r>
              <w:rPr>
                <w:sz w:val="18"/>
                <w:szCs w:val="18"/>
              </w:rPr>
              <w:t xml:space="preserve">provádějící elektromontáže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sz w:val="18"/>
                <w:szCs w:val="18"/>
              </w:rPr>
              <w:t>a osoby pohybující se v její blízkosti, ohroženi nepředvídatelným zraněním v důsledku nefunkčního ochranného zařízení.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 w:rsidP="00492B57">
            <w:pPr>
              <w:pStyle w:val="Zkladntextodsazen"/>
              <w:numPr>
                <w:ilvl w:val="0"/>
                <w:numId w:val="43"/>
              </w:numPr>
              <w:tabs>
                <w:tab w:val="clear" w:pos="360"/>
                <w:tab w:val="clear" w:pos="3119"/>
              </w:tabs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Zajistit provádění předepsaných kontrol a revizí zařízení, zajistit odstranění zjištěných závad.</w:t>
            </w:r>
          </w:p>
          <w:p w:rsidR="00492B57" w:rsidRDefault="00492B57" w:rsidP="00492B57">
            <w:pPr>
              <w:pStyle w:val="Zkladntextodsazen"/>
              <w:numPr>
                <w:ilvl w:val="0"/>
                <w:numId w:val="43"/>
              </w:numPr>
              <w:tabs>
                <w:tab w:val="clear" w:pos="360"/>
                <w:tab w:val="clear" w:pos="3119"/>
              </w:tabs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Nedemontovat, nevyřazovat ochranná zařízení z provozu.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</w:tr>
      <w:tr w:rsidR="00492B5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 w:rsidP="00492B57">
            <w:pPr>
              <w:jc w:val="center"/>
              <w:rPr>
                <w:sz w:val="18"/>
                <w:szCs w:val="18"/>
              </w:rPr>
            </w:pPr>
            <w:bookmarkStart w:id="13" w:name="OLE_LINK35"/>
            <w:bookmarkStart w:id="14" w:name="OLE_LINK36"/>
            <w:bookmarkStart w:id="15" w:name="OLE_LINK37"/>
            <w:r>
              <w:rPr>
                <w:sz w:val="18"/>
                <w:szCs w:val="18"/>
              </w:rPr>
              <w:t>Poranění elektrickým proudem</w:t>
            </w:r>
          </w:p>
          <w:bookmarkEnd w:id="13"/>
          <w:bookmarkEnd w:id="14"/>
          <w:bookmarkEnd w:id="15"/>
          <w:p w:rsidR="00492B57" w:rsidRDefault="00492B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 w:rsidP="002A13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obsluhující zařízení ohroženi kontaktem s částmi elektrického zařízení pod napětím.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Údržbu nebo opravy elektrického zařízení provádět zásadně jen tehdy, je-li zařízení odpojeno od proudu.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 údržbě nebo opravám elektrického zařízení pod proudem musí dát předem souhlas příslušný vedoucí pracovník.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 údržbě nebo opravách elektrického zařízení pod proudem používat výhradně izolované nářadí.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Nepracovat s elektrickým zařízením s mokrýma rukama nebo s mokrým nářadím.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 zahájením práce na elektrickém zařízení učinit opatření, aby nemohlo dojít k jeho náhodnému zapojení.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Pohyblivé přívody elektrického proudu nesmí mít poškozenou izolaci a musí být zajištěny proti vytržení.</w:t>
            </w:r>
          </w:p>
          <w:p w:rsidR="00492B57" w:rsidRDefault="00492B57" w:rsidP="00492B57">
            <w:pPr>
              <w:jc w:val="both"/>
              <w:rPr>
                <w:sz w:val="18"/>
                <w:szCs w:val="18"/>
              </w:rPr>
            </w:pP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Pohyblivé přívody elektrického proudu nesmí mít poškozenou vidlici.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Ochranný vodič přívodu elektrického proudu musí být spolehlivě připojen.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Ovládací, ani jiné prvky elektrického zařízení nesmí být poškozeny tak, aby se snížila jejich ochrana před nebezpečným dotykem.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Provést bezpečnostní školení všech zaměstnanců, aby splňovali kvalifikaci pracovníků podle </w:t>
            </w:r>
            <w:proofErr w:type="spellStart"/>
            <w:r>
              <w:rPr>
                <w:sz w:val="18"/>
                <w:szCs w:val="18"/>
              </w:rPr>
              <w:t>vyhl</w:t>
            </w:r>
            <w:proofErr w:type="spellEnd"/>
            <w:r>
              <w:rPr>
                <w:sz w:val="18"/>
                <w:szCs w:val="18"/>
              </w:rPr>
              <w:t>. č. 50/1978 Sb. o odborné způsobilosti v elektrotechnice.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na el. zařízení provádět jen s příslušnou el. kvalifikací.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předepsaných termínech a rozsahu provádět revize elektrického zařízení.</w:t>
            </w:r>
          </w:p>
          <w:p w:rsidR="00492B57" w:rsidRDefault="00492B57" w:rsidP="00492B57">
            <w:pPr>
              <w:numPr>
                <w:ilvl w:val="0"/>
                <w:numId w:val="43"/>
              </w:numPr>
              <w:tabs>
                <w:tab w:val="clear" w:pos="360"/>
              </w:tabs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Označit hlavní vypínače a rozvodná zařízení el. proudu příslušnými bezpečnostními tabulkami.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</w:tr>
      <w:tr w:rsidR="000B5AEC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Pr="001A55CE" w:rsidRDefault="000B5AEC" w:rsidP="00840FFB">
            <w:pPr>
              <w:jc w:val="center"/>
              <w:rPr>
                <w:sz w:val="18"/>
                <w:szCs w:val="18"/>
              </w:rPr>
            </w:pPr>
            <w:bookmarkStart w:id="16" w:name="OLE_LINK45"/>
            <w:bookmarkStart w:id="17" w:name="OLE_LINK46"/>
            <w:bookmarkStart w:id="18" w:name="OLE_LINK47"/>
            <w:bookmarkStart w:id="19" w:name="OLE_LINK48"/>
            <w:bookmarkStart w:id="20" w:name="OLE_LINK49"/>
            <w:bookmarkStart w:id="21" w:name="OLE_LINK50"/>
            <w:bookmarkStart w:id="22" w:name="OLE_LINK51"/>
            <w:r>
              <w:rPr>
                <w:sz w:val="18"/>
                <w:szCs w:val="18"/>
              </w:rPr>
              <w:t>Poranění elektrickým proudem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Default="000B5AEC" w:rsidP="00840F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provádějící elektromontáže ohroženi poškozením zdraví v důsledku přímého nebo nepřímého zasažení el. proudem z důvodu:</w:t>
            </w:r>
          </w:p>
          <w:p w:rsidR="000B5AEC" w:rsidRPr="00720670" w:rsidRDefault="000B5AEC" w:rsidP="000B5AEC">
            <w:pPr>
              <w:numPr>
                <w:ilvl w:val="0"/>
                <w:numId w:val="7"/>
              </w:numPr>
              <w:tabs>
                <w:tab w:val="num" w:pos="144"/>
                <w:tab w:val="num" w:pos="432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neodpojení el. proudu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Pr="000D2A84" w:rsidRDefault="000B5AEC" w:rsidP="000B5AEC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Před zahájením práce provést průzkum objektu.</w:t>
            </w:r>
          </w:p>
          <w:p w:rsidR="000B5AEC" w:rsidRPr="000D2A84" w:rsidRDefault="000B5AEC" w:rsidP="000B5AEC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bookmarkStart w:id="23" w:name="OLE_LINK88"/>
            <w:bookmarkStart w:id="24" w:name="OLE_LINK89"/>
            <w:bookmarkStart w:id="25" w:name="OLE_LINK90"/>
            <w:r w:rsidRPr="000D2A84">
              <w:rPr>
                <w:sz w:val="18"/>
                <w:szCs w:val="18"/>
              </w:rPr>
              <w:t>Zpracovat, příp. doplnit technologický postup práce.</w:t>
            </w:r>
          </w:p>
          <w:bookmarkEnd w:id="23"/>
          <w:bookmarkEnd w:id="24"/>
          <w:bookmarkEnd w:id="25"/>
          <w:p w:rsidR="000B5AEC" w:rsidRPr="000D2A84" w:rsidRDefault="000B5AEC" w:rsidP="000B5AEC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 xml:space="preserve">Zajistit odpojení elektrického </w:t>
            </w:r>
            <w:r w:rsidR="003943A2" w:rsidRPr="000D2A84">
              <w:rPr>
                <w:sz w:val="18"/>
                <w:szCs w:val="18"/>
              </w:rPr>
              <w:t>proudu – ověřit</w:t>
            </w:r>
            <w:r w:rsidRPr="000D2A84">
              <w:rPr>
                <w:sz w:val="18"/>
                <w:szCs w:val="18"/>
              </w:rPr>
              <w:t>.</w:t>
            </w:r>
          </w:p>
          <w:p w:rsidR="000B5AEC" w:rsidRPr="000D2A84" w:rsidRDefault="000B5AEC" w:rsidP="000B5AEC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Zajistit zařízení proti opětovnému zapnutí nepovolanou osobou.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Default="000B5AEC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Default="000B5AEC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Default="000B5AEC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B5AEC" w:rsidRDefault="000B5AEC" w:rsidP="00840FFB">
            <w:pPr>
              <w:rPr>
                <w:sz w:val="18"/>
                <w:szCs w:val="18"/>
              </w:rPr>
            </w:pPr>
          </w:p>
        </w:tc>
      </w:tr>
      <w:tr w:rsidR="00912AF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912AF7">
            <w:pPr>
              <w:jc w:val="center"/>
              <w:rPr>
                <w:sz w:val="18"/>
                <w:szCs w:val="18"/>
              </w:rPr>
            </w:pPr>
            <w:bookmarkStart w:id="26" w:name="_Hlk38206664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sz w:val="18"/>
                <w:szCs w:val="18"/>
              </w:rPr>
              <w:t>Poranění elektrickým proudem</w:t>
            </w:r>
          </w:p>
          <w:p w:rsidR="00912AF7" w:rsidRPr="001A55CE" w:rsidRDefault="00912AF7" w:rsidP="00840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2A13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provádějící elektromontáže ohroženi poškozením zdraví v důsledku přímého nebo nepřímého zasažení el. proudem z důvodu:</w:t>
            </w:r>
          </w:p>
          <w:p w:rsidR="00912AF7" w:rsidRDefault="00912AF7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nedodržení pracovního postupu</w:t>
            </w:r>
          </w:p>
          <w:p w:rsidR="00912AF7" w:rsidRDefault="00912AF7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odstranění krytů</w:t>
            </w:r>
          </w:p>
          <w:p w:rsidR="00912AF7" w:rsidRDefault="00912AF7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vadného zařízení</w:t>
            </w:r>
          </w:p>
          <w:p w:rsidR="006C2B93" w:rsidRDefault="006C2B93" w:rsidP="006C2B93">
            <w:pPr>
              <w:numPr>
                <w:ilvl w:val="0"/>
                <w:numId w:val="7"/>
              </w:numPr>
              <w:tabs>
                <w:tab w:val="num" w:pos="144"/>
                <w:tab w:val="num" w:pos="432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poškození zařízení, přístroje</w:t>
            </w:r>
          </w:p>
          <w:p w:rsidR="006C2B93" w:rsidRDefault="006C2B93" w:rsidP="006C2B93">
            <w:pPr>
              <w:numPr>
                <w:ilvl w:val="0"/>
                <w:numId w:val="7"/>
              </w:numPr>
              <w:tabs>
                <w:tab w:val="num" w:pos="144"/>
                <w:tab w:val="num" w:pos="432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špatné manipulace</w:t>
            </w:r>
          </w:p>
          <w:p w:rsidR="006C2B93" w:rsidRPr="00720670" w:rsidRDefault="006C2B93" w:rsidP="006C2B93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zasahování do zařízení za chodu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2976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bookmarkStart w:id="27" w:name="OLE_LINK82"/>
            <w:bookmarkStart w:id="28" w:name="OLE_LINK83"/>
            <w:bookmarkStart w:id="29" w:name="OLE_LINK84"/>
            <w:r w:rsidRPr="000D2A84">
              <w:rPr>
                <w:sz w:val="18"/>
                <w:szCs w:val="18"/>
              </w:rPr>
              <w:t xml:space="preserve">Provádět pravidelné </w:t>
            </w:r>
            <w:r w:rsidR="00912AF7" w:rsidRPr="000D2A84">
              <w:rPr>
                <w:sz w:val="18"/>
                <w:szCs w:val="18"/>
              </w:rPr>
              <w:t>kontroly a revize zařízení, včasné odstraňování závad</w:t>
            </w:r>
            <w:r w:rsidRPr="000D2A84">
              <w:rPr>
                <w:sz w:val="18"/>
                <w:szCs w:val="18"/>
              </w:rPr>
              <w:t>.</w:t>
            </w:r>
          </w:p>
          <w:bookmarkEnd w:id="27"/>
          <w:bookmarkEnd w:id="28"/>
          <w:bookmarkEnd w:id="29"/>
          <w:p w:rsidR="009D2976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D</w:t>
            </w:r>
            <w:r w:rsidR="00912AF7" w:rsidRPr="000D2A84">
              <w:rPr>
                <w:sz w:val="18"/>
                <w:szCs w:val="18"/>
              </w:rPr>
              <w:t>održov</w:t>
            </w:r>
            <w:r w:rsidRPr="000D2A84">
              <w:rPr>
                <w:sz w:val="18"/>
                <w:szCs w:val="18"/>
              </w:rPr>
              <w:t xml:space="preserve">at </w:t>
            </w:r>
            <w:r w:rsidR="00912AF7" w:rsidRPr="000D2A84">
              <w:rPr>
                <w:sz w:val="18"/>
                <w:szCs w:val="18"/>
              </w:rPr>
              <w:t>zákaz odstraňování krytů a zábran zařízení pod napětím</w:t>
            </w:r>
            <w:r w:rsidRPr="000D2A84">
              <w:rPr>
                <w:sz w:val="18"/>
                <w:szCs w:val="18"/>
              </w:rPr>
              <w:t>.</w:t>
            </w:r>
          </w:p>
          <w:p w:rsidR="009D2976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Dodržovat zákaz</w:t>
            </w:r>
            <w:r w:rsidR="00912AF7" w:rsidRPr="000D2A84">
              <w:rPr>
                <w:sz w:val="18"/>
                <w:szCs w:val="18"/>
              </w:rPr>
              <w:t xml:space="preserve"> otvírání přístupu k el. částem pod napětím</w:t>
            </w:r>
            <w:r w:rsidRPr="000D2A84">
              <w:rPr>
                <w:sz w:val="18"/>
                <w:szCs w:val="18"/>
              </w:rPr>
              <w:t>.</w:t>
            </w:r>
          </w:p>
          <w:p w:rsidR="009D2976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R</w:t>
            </w:r>
            <w:r w:rsidR="00912AF7" w:rsidRPr="000D2A84">
              <w:rPr>
                <w:sz w:val="18"/>
                <w:szCs w:val="18"/>
              </w:rPr>
              <w:t>espektov</w:t>
            </w:r>
            <w:r w:rsidRPr="000D2A84">
              <w:rPr>
                <w:sz w:val="18"/>
                <w:szCs w:val="18"/>
              </w:rPr>
              <w:t xml:space="preserve">at </w:t>
            </w:r>
            <w:r w:rsidR="00912AF7" w:rsidRPr="000D2A84">
              <w:rPr>
                <w:sz w:val="18"/>
                <w:szCs w:val="18"/>
              </w:rPr>
              <w:t>bezpečnostní sdělení</w:t>
            </w:r>
            <w:r w:rsidRPr="000D2A84">
              <w:rPr>
                <w:sz w:val="18"/>
                <w:szCs w:val="18"/>
              </w:rPr>
              <w:t>.</w:t>
            </w:r>
          </w:p>
          <w:p w:rsidR="009D2976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Používat e</w:t>
            </w:r>
            <w:r w:rsidR="00912AF7" w:rsidRPr="000D2A84">
              <w:rPr>
                <w:sz w:val="18"/>
                <w:szCs w:val="18"/>
              </w:rPr>
              <w:t>l. rozvaděč</w:t>
            </w:r>
            <w:r w:rsidRPr="000D2A84">
              <w:rPr>
                <w:sz w:val="18"/>
                <w:szCs w:val="18"/>
              </w:rPr>
              <w:t>e</w:t>
            </w:r>
            <w:r w:rsidR="00912AF7" w:rsidRPr="000D2A84">
              <w:rPr>
                <w:sz w:val="18"/>
                <w:szCs w:val="18"/>
              </w:rPr>
              <w:t xml:space="preserve"> s proudovými chrániči</w:t>
            </w:r>
            <w:r w:rsidRPr="000D2A84">
              <w:rPr>
                <w:sz w:val="18"/>
                <w:szCs w:val="18"/>
              </w:rPr>
              <w:t>.</w:t>
            </w:r>
          </w:p>
          <w:p w:rsidR="009D2976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V</w:t>
            </w:r>
            <w:r w:rsidR="00912AF7" w:rsidRPr="000D2A84">
              <w:rPr>
                <w:sz w:val="18"/>
                <w:szCs w:val="18"/>
              </w:rPr>
              <w:t>ylouč</w:t>
            </w:r>
            <w:r w:rsidRPr="000D2A84">
              <w:rPr>
                <w:sz w:val="18"/>
                <w:szCs w:val="18"/>
              </w:rPr>
              <w:t xml:space="preserve">it </w:t>
            </w:r>
            <w:r w:rsidR="00912AF7" w:rsidRPr="000D2A84">
              <w:rPr>
                <w:sz w:val="18"/>
                <w:szCs w:val="18"/>
              </w:rPr>
              <w:t>činnost</w:t>
            </w:r>
            <w:r w:rsidRPr="000D2A84">
              <w:rPr>
                <w:sz w:val="18"/>
                <w:szCs w:val="18"/>
              </w:rPr>
              <w:t>i</w:t>
            </w:r>
            <w:r w:rsidR="00912AF7" w:rsidRPr="000D2A84">
              <w:rPr>
                <w:sz w:val="18"/>
                <w:szCs w:val="18"/>
              </w:rPr>
              <w:t>, při nichž by se zaměstnanec dostal do styku s napětím na vodivé kostř</w:t>
            </w:r>
            <w:r w:rsidRPr="000D2A84">
              <w:rPr>
                <w:sz w:val="18"/>
                <w:szCs w:val="18"/>
              </w:rPr>
              <w:t>e</w:t>
            </w:r>
            <w:r w:rsidR="00912AF7" w:rsidRPr="000D2A84">
              <w:rPr>
                <w:sz w:val="18"/>
                <w:szCs w:val="18"/>
              </w:rPr>
              <w:t xml:space="preserve"> stroje</w:t>
            </w:r>
            <w:r w:rsidRPr="000D2A84">
              <w:rPr>
                <w:sz w:val="18"/>
                <w:szCs w:val="18"/>
              </w:rPr>
              <w:t xml:space="preserve"> </w:t>
            </w:r>
            <w:r w:rsidR="00912AF7" w:rsidRPr="000D2A84">
              <w:rPr>
                <w:sz w:val="18"/>
                <w:szCs w:val="18"/>
              </w:rPr>
              <w:t>nebo nářadí nebo přímo dot</w:t>
            </w:r>
            <w:r w:rsidRPr="000D2A84">
              <w:rPr>
                <w:sz w:val="18"/>
                <w:szCs w:val="18"/>
              </w:rPr>
              <w:t>ýkal</w:t>
            </w:r>
            <w:r w:rsidR="00912AF7" w:rsidRPr="000D2A84">
              <w:rPr>
                <w:sz w:val="18"/>
                <w:szCs w:val="18"/>
              </w:rPr>
              <w:t xml:space="preserve"> obnažených vodičů s napětím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9D2976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 xml:space="preserve">Provádět </w:t>
            </w:r>
            <w:r w:rsidR="00912AF7" w:rsidRPr="000D2A84">
              <w:rPr>
                <w:sz w:val="18"/>
                <w:szCs w:val="18"/>
              </w:rPr>
              <w:t>odborné připojování a opravy přívodních šňůr, ověřov</w:t>
            </w:r>
            <w:r w:rsidRPr="000D2A84">
              <w:rPr>
                <w:sz w:val="18"/>
                <w:szCs w:val="18"/>
              </w:rPr>
              <w:t xml:space="preserve">at </w:t>
            </w:r>
            <w:r w:rsidR="00912AF7" w:rsidRPr="000D2A84">
              <w:rPr>
                <w:sz w:val="18"/>
                <w:szCs w:val="18"/>
              </w:rPr>
              <w:t>správnost připojení, spoje odlehčovat od tahu, prodlužovací šňůry připojovat s ochra</w:t>
            </w:r>
            <w:r w:rsidR="000D2A84" w:rsidRPr="000D2A84">
              <w:rPr>
                <w:sz w:val="18"/>
                <w:szCs w:val="18"/>
              </w:rPr>
              <w:t>n</w:t>
            </w:r>
            <w:r w:rsidR="000D2A84">
              <w:rPr>
                <w:sz w:val="18"/>
                <w:szCs w:val="18"/>
              </w:rPr>
              <w:t>ným vodičem, s </w:t>
            </w:r>
            <w:r w:rsidR="00912AF7" w:rsidRPr="000D2A84">
              <w:rPr>
                <w:sz w:val="18"/>
                <w:szCs w:val="18"/>
              </w:rPr>
              <w:t>nepřerušenou ochranou, ochra</w:t>
            </w:r>
            <w:r w:rsidR="000D2A84" w:rsidRPr="000D2A84">
              <w:rPr>
                <w:sz w:val="18"/>
                <w:szCs w:val="18"/>
              </w:rPr>
              <w:t>n</w:t>
            </w:r>
            <w:r w:rsidR="00912AF7" w:rsidRPr="000D2A84">
              <w:rPr>
                <w:sz w:val="18"/>
                <w:szCs w:val="18"/>
              </w:rPr>
              <w:t>ný vodič musí být o něco delší, aby při vytržení byl přerušen jako poslední</w:t>
            </w:r>
            <w:r w:rsidR="000D2A84"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R</w:t>
            </w:r>
            <w:r w:rsidR="00912AF7" w:rsidRPr="000D2A84">
              <w:rPr>
                <w:sz w:val="18"/>
                <w:szCs w:val="18"/>
              </w:rPr>
              <w:t>espektov</w:t>
            </w:r>
            <w:r w:rsidRPr="000D2A84">
              <w:rPr>
                <w:sz w:val="18"/>
                <w:szCs w:val="18"/>
              </w:rPr>
              <w:t xml:space="preserve">at </w:t>
            </w:r>
            <w:r w:rsidR="00912AF7" w:rsidRPr="000D2A84">
              <w:rPr>
                <w:sz w:val="18"/>
                <w:szCs w:val="18"/>
              </w:rPr>
              <w:t>barevné značení vodičů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Z</w:t>
            </w:r>
            <w:r w:rsidR="00912AF7" w:rsidRPr="000D2A84">
              <w:rPr>
                <w:sz w:val="18"/>
                <w:szCs w:val="18"/>
              </w:rPr>
              <w:t>abrán</w:t>
            </w:r>
            <w:r w:rsidRPr="000D2A84">
              <w:rPr>
                <w:sz w:val="18"/>
                <w:szCs w:val="18"/>
              </w:rPr>
              <w:t xml:space="preserve">it </w:t>
            </w:r>
            <w:r w:rsidR="00912AF7" w:rsidRPr="000D2A84">
              <w:rPr>
                <w:sz w:val="18"/>
                <w:szCs w:val="18"/>
              </w:rPr>
              <w:t>neodborný</w:t>
            </w:r>
            <w:r w:rsidRPr="000D2A84">
              <w:rPr>
                <w:sz w:val="18"/>
                <w:szCs w:val="18"/>
              </w:rPr>
              <w:t>m</w:t>
            </w:r>
            <w:r w:rsidR="00912AF7" w:rsidRPr="000D2A84">
              <w:rPr>
                <w:sz w:val="18"/>
                <w:szCs w:val="18"/>
              </w:rPr>
              <w:t xml:space="preserve"> zásahů</w:t>
            </w:r>
            <w:r w:rsidRPr="000D2A84">
              <w:rPr>
                <w:sz w:val="18"/>
                <w:szCs w:val="18"/>
              </w:rPr>
              <w:t>m</w:t>
            </w:r>
            <w:r w:rsidR="00912AF7" w:rsidRPr="000D2A84">
              <w:rPr>
                <w:sz w:val="18"/>
                <w:szCs w:val="18"/>
              </w:rPr>
              <w:t xml:space="preserve"> do el. instalace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lastRenderedPageBreak/>
              <w:t xml:space="preserve">Zajistit </w:t>
            </w:r>
            <w:r w:rsidR="00912AF7" w:rsidRPr="000D2A84">
              <w:rPr>
                <w:sz w:val="18"/>
                <w:szCs w:val="18"/>
              </w:rPr>
              <w:t>šetrné zacházení s kabely a prodlužovacími šňůrami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Z</w:t>
            </w:r>
            <w:r w:rsidR="00912AF7" w:rsidRPr="000D2A84">
              <w:rPr>
                <w:sz w:val="18"/>
                <w:szCs w:val="18"/>
              </w:rPr>
              <w:t>ákaz vedení el. přívodních kabelů po komunikacích a tam, kde by mohlo dojít k jejich mechanickému poškození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P</w:t>
            </w:r>
            <w:r w:rsidR="00912AF7" w:rsidRPr="000D2A84">
              <w:rPr>
                <w:sz w:val="18"/>
                <w:szCs w:val="18"/>
              </w:rPr>
              <w:t xml:space="preserve">ři manipulaci s el. zařízeními, vypínání, zapínání do zásuvek apod., </w:t>
            </w:r>
            <w:r w:rsidR="003943A2" w:rsidRPr="000D2A84">
              <w:rPr>
                <w:sz w:val="18"/>
                <w:szCs w:val="18"/>
              </w:rPr>
              <w:t>udržovat volný</w:t>
            </w:r>
            <w:r w:rsidR="00912AF7" w:rsidRPr="000D2A84">
              <w:rPr>
                <w:sz w:val="18"/>
                <w:szCs w:val="18"/>
              </w:rPr>
              <w:t xml:space="preserve"> přístup</w:t>
            </w:r>
            <w:r>
              <w:rPr>
                <w:sz w:val="18"/>
                <w:szCs w:val="18"/>
              </w:rPr>
              <w:t xml:space="preserve"> k hlavním vypínačům a </w:t>
            </w:r>
            <w:r w:rsidR="00912AF7" w:rsidRPr="000D2A84">
              <w:rPr>
                <w:sz w:val="18"/>
                <w:szCs w:val="18"/>
              </w:rPr>
              <w:t>rozvaděčům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P</w:t>
            </w:r>
            <w:r w:rsidR="00912AF7" w:rsidRPr="000D2A84">
              <w:rPr>
                <w:sz w:val="18"/>
                <w:szCs w:val="18"/>
              </w:rPr>
              <w:t>řesvědčit se před použitím el</w:t>
            </w:r>
            <w:r>
              <w:rPr>
                <w:sz w:val="18"/>
                <w:szCs w:val="18"/>
              </w:rPr>
              <w:t>. přístroje nebo el. zařízení o </w:t>
            </w:r>
            <w:r w:rsidR="00912AF7" w:rsidRPr="000D2A84">
              <w:rPr>
                <w:sz w:val="18"/>
                <w:szCs w:val="18"/>
              </w:rPr>
              <w:t>jeho řádném stavu</w:t>
            </w:r>
            <w:r w:rsidRPr="000D2A84">
              <w:rPr>
                <w:sz w:val="18"/>
                <w:szCs w:val="18"/>
              </w:rPr>
              <w:t>.</w:t>
            </w:r>
          </w:p>
          <w:p w:rsidR="000D2A84" w:rsidRPr="000D2A84" w:rsidRDefault="000D2A84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P</w:t>
            </w:r>
            <w:r w:rsidR="00912AF7" w:rsidRPr="000D2A84">
              <w:rPr>
                <w:sz w:val="18"/>
                <w:szCs w:val="18"/>
              </w:rPr>
              <w:t>ráce v blízkosti el. zařízení</w:t>
            </w:r>
            <w:r>
              <w:rPr>
                <w:sz w:val="18"/>
                <w:szCs w:val="18"/>
              </w:rPr>
              <w:t xml:space="preserve"> provádět pouze v součinnosti s </w:t>
            </w:r>
            <w:r w:rsidR="00912AF7" w:rsidRPr="000D2A84">
              <w:rPr>
                <w:sz w:val="18"/>
                <w:szCs w:val="18"/>
              </w:rPr>
              <w:t>odborníkem za stanov</w:t>
            </w:r>
            <w:r>
              <w:rPr>
                <w:sz w:val="18"/>
                <w:szCs w:val="18"/>
              </w:rPr>
              <w:t xml:space="preserve">ených podmínek, včetně dodržení </w:t>
            </w:r>
            <w:r w:rsidR="00912AF7" w:rsidRPr="000D2A84">
              <w:rPr>
                <w:sz w:val="18"/>
                <w:szCs w:val="18"/>
              </w:rPr>
              <w:t>minimální vzdálenosti</w:t>
            </w:r>
            <w:r w:rsidRPr="000D2A84">
              <w:rPr>
                <w:sz w:val="18"/>
                <w:szCs w:val="18"/>
              </w:rPr>
              <w:t>.</w:t>
            </w:r>
          </w:p>
          <w:p w:rsidR="00912AF7" w:rsidRPr="000D2A84" w:rsidRDefault="000D2A84" w:rsidP="000D2A84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D2A84">
              <w:rPr>
                <w:sz w:val="18"/>
                <w:szCs w:val="18"/>
              </w:rPr>
              <w:t>D</w:t>
            </w:r>
            <w:r w:rsidR="00912AF7" w:rsidRPr="000D2A84">
              <w:rPr>
                <w:sz w:val="18"/>
                <w:szCs w:val="18"/>
              </w:rPr>
              <w:t>održov</w:t>
            </w:r>
            <w:r w:rsidRPr="000D2A84">
              <w:rPr>
                <w:sz w:val="18"/>
                <w:szCs w:val="18"/>
              </w:rPr>
              <w:t xml:space="preserve">at </w:t>
            </w:r>
            <w:r w:rsidR="00912AF7" w:rsidRPr="000D2A84">
              <w:rPr>
                <w:sz w:val="18"/>
                <w:szCs w:val="18"/>
              </w:rPr>
              <w:t>zákaz omotávání el. kabelů kolem kovových konstrukcí lešení, objektů, zábradlí, stožárů apod.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rPr>
                <w:sz w:val="18"/>
                <w:szCs w:val="18"/>
              </w:rPr>
            </w:pPr>
          </w:p>
        </w:tc>
      </w:tr>
      <w:tr w:rsidR="002A137D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Pr="001A55CE" w:rsidRDefault="002A137D" w:rsidP="00840FFB">
            <w:pPr>
              <w:jc w:val="center"/>
              <w:rPr>
                <w:sz w:val="18"/>
                <w:szCs w:val="18"/>
              </w:rPr>
            </w:pPr>
            <w:bookmarkStart w:id="30" w:name="_Hlk382067255"/>
            <w:bookmarkStart w:id="31" w:name="_Hlk382070839"/>
            <w:r>
              <w:rPr>
                <w:sz w:val="18"/>
                <w:szCs w:val="18"/>
              </w:rPr>
              <w:t xml:space="preserve">Poranění elektrickým proudem 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Pr="002A137D" w:rsidRDefault="002A137D" w:rsidP="002A137D">
            <w:pPr>
              <w:jc w:val="both"/>
              <w:rPr>
                <w:sz w:val="18"/>
                <w:szCs w:val="18"/>
              </w:rPr>
            </w:pPr>
            <w:r w:rsidRPr="002A137D">
              <w:rPr>
                <w:sz w:val="18"/>
                <w:szCs w:val="18"/>
              </w:rPr>
              <w:t>Zaměstnanci provádějící elektromontáže ohroženi poškozením zdraví v důsledku zasažení el. proudem z důvodu:</w:t>
            </w:r>
          </w:p>
          <w:p w:rsidR="002A137D" w:rsidRPr="002A137D" w:rsidRDefault="002A137D" w:rsidP="002A137D">
            <w:pPr>
              <w:numPr>
                <w:ilvl w:val="0"/>
                <w:numId w:val="7"/>
              </w:numPr>
              <w:tabs>
                <w:tab w:val="num" w:pos="144"/>
                <w:tab w:val="num" w:pos="432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2A137D">
              <w:rPr>
                <w:sz w:val="18"/>
                <w:szCs w:val="18"/>
              </w:rPr>
              <w:t xml:space="preserve">nesplnění povinnosti učinit opatření proti dotyku nebo přiblížení k částem s nebezpečným napětím 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C2B93" w:rsidRPr="006C2B93" w:rsidRDefault="006C2B93" w:rsidP="002A137D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C2B93">
              <w:rPr>
                <w:sz w:val="18"/>
                <w:szCs w:val="18"/>
              </w:rPr>
              <w:t xml:space="preserve">Zajistit patřičné </w:t>
            </w:r>
            <w:r w:rsidR="002A137D" w:rsidRPr="006C2B93">
              <w:rPr>
                <w:sz w:val="18"/>
                <w:szCs w:val="18"/>
              </w:rPr>
              <w:t>školení</w:t>
            </w:r>
            <w:r w:rsidRPr="006C2B93">
              <w:rPr>
                <w:sz w:val="18"/>
                <w:szCs w:val="18"/>
              </w:rPr>
              <w:t xml:space="preserve"> zaměstnanců o BOZP.</w:t>
            </w:r>
          </w:p>
          <w:p w:rsidR="006C2B93" w:rsidRPr="006C2B93" w:rsidRDefault="006C2B93" w:rsidP="006C2B93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bookmarkStart w:id="32" w:name="OLE_LINK91"/>
            <w:bookmarkStart w:id="33" w:name="OLE_LINK92"/>
            <w:bookmarkStart w:id="34" w:name="OLE_LINK93"/>
            <w:r w:rsidRPr="006C2B93">
              <w:rPr>
                <w:sz w:val="18"/>
                <w:szCs w:val="18"/>
              </w:rPr>
              <w:t>Zpracovat, příp. doplnit technologický postup práce pro práce na el. zařízení pod napětím.</w:t>
            </w:r>
          </w:p>
          <w:bookmarkEnd w:id="32"/>
          <w:bookmarkEnd w:id="33"/>
          <w:bookmarkEnd w:id="34"/>
          <w:p w:rsidR="002A137D" w:rsidRPr="006C2B93" w:rsidRDefault="006C2B93" w:rsidP="002A137D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C2B93">
              <w:rPr>
                <w:sz w:val="18"/>
                <w:szCs w:val="18"/>
              </w:rPr>
              <w:t>U</w:t>
            </w:r>
            <w:r w:rsidR="002A137D" w:rsidRPr="006C2B93">
              <w:rPr>
                <w:sz w:val="18"/>
                <w:szCs w:val="18"/>
              </w:rPr>
              <w:t>činit opatření proti do</w:t>
            </w:r>
            <w:r>
              <w:rPr>
                <w:sz w:val="18"/>
                <w:szCs w:val="18"/>
              </w:rPr>
              <w:t>tyku nebo přiblížení k částem s </w:t>
            </w:r>
            <w:r w:rsidR="002A137D" w:rsidRPr="006C2B93">
              <w:rPr>
                <w:sz w:val="18"/>
                <w:szCs w:val="18"/>
              </w:rPr>
              <w:t>nebezpečným napětím</w:t>
            </w:r>
            <w:r w:rsidRPr="006C2B93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rPr>
                <w:sz w:val="18"/>
                <w:szCs w:val="18"/>
              </w:rPr>
            </w:pPr>
          </w:p>
        </w:tc>
      </w:tr>
      <w:bookmarkEnd w:id="31"/>
      <w:tr w:rsidR="006918D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Pr="001A55CE" w:rsidRDefault="006918D7" w:rsidP="0084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Poranění elektrickým proudem 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Pr="002A137D" w:rsidRDefault="006918D7" w:rsidP="002A13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obsluhující mechanismy ohroženi zraněním v důsledku zasažení el. proudem při přiblížení mechanismů nebo jejich součástí k vedení pod napětím.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Pr="006918D7" w:rsidRDefault="006918D7" w:rsidP="002A137D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color w:val="000000"/>
                <w:sz w:val="18"/>
                <w:szCs w:val="18"/>
              </w:rPr>
              <w:t>Vyloučit přiblížení autojeřábu nebo jiného mechanismu do nebezpečné blízkosti venkovního el. vedení, zejména při pojíždění s břemenem.</w:t>
            </w:r>
          </w:p>
          <w:p w:rsidR="006918D7" w:rsidRPr="006918D7" w:rsidRDefault="006918D7" w:rsidP="002A137D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color w:val="000000"/>
                <w:sz w:val="18"/>
                <w:szCs w:val="18"/>
              </w:rPr>
              <w:t xml:space="preserve">Dodržovat dostatečný odstup jeřábu, mechanismu od vodičů venkovního vedení </w:t>
            </w:r>
            <w:proofErr w:type="spellStart"/>
            <w:r w:rsidRPr="006918D7">
              <w:rPr>
                <w:color w:val="000000"/>
                <w:sz w:val="18"/>
                <w:szCs w:val="18"/>
              </w:rPr>
              <w:t>vn</w:t>
            </w:r>
            <w:proofErr w:type="spellEnd"/>
            <w:r w:rsidRPr="006918D7">
              <w:rPr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918D7">
              <w:rPr>
                <w:color w:val="000000"/>
                <w:sz w:val="18"/>
                <w:szCs w:val="18"/>
              </w:rPr>
              <w:t>vvn</w:t>
            </w:r>
            <w:proofErr w:type="spellEnd"/>
            <w:r w:rsidRPr="006918D7">
              <w:rPr>
                <w:color w:val="000000"/>
                <w:sz w:val="18"/>
                <w:szCs w:val="18"/>
              </w:rPr>
              <w:t xml:space="preserve"> (ochranná pásma), případně práce v ochranném pásmu provádět v souladu s platnými předpisy.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Default="006918D7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Default="006918D7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Default="006918D7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918D7" w:rsidRDefault="006918D7" w:rsidP="00840FFB">
            <w:pPr>
              <w:rPr>
                <w:sz w:val="18"/>
                <w:szCs w:val="18"/>
              </w:rPr>
            </w:pPr>
          </w:p>
        </w:tc>
      </w:tr>
      <w:tr w:rsidR="00492B5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Pr="001A55CE" w:rsidRDefault="00492B57" w:rsidP="00840FFB">
            <w:pPr>
              <w:jc w:val="center"/>
              <w:rPr>
                <w:sz w:val="18"/>
                <w:szCs w:val="18"/>
              </w:rPr>
            </w:pPr>
            <w:bookmarkStart w:id="35" w:name="_Hlk382066282"/>
            <w:bookmarkEnd w:id="26"/>
            <w:bookmarkEnd w:id="30"/>
            <w:r w:rsidRPr="001A55CE">
              <w:rPr>
                <w:sz w:val="18"/>
                <w:szCs w:val="18"/>
              </w:rPr>
              <w:t>Nepoužívání OOPP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Pr="001A55CE" w:rsidRDefault="00492B57" w:rsidP="002A137D">
            <w:pPr>
              <w:jc w:val="both"/>
              <w:rPr>
                <w:sz w:val="18"/>
                <w:szCs w:val="18"/>
              </w:rPr>
            </w:pPr>
            <w:bookmarkStart w:id="36" w:name="OLE_LINK18"/>
            <w:bookmarkStart w:id="37" w:name="OLE_LINK19"/>
            <w:bookmarkStart w:id="38" w:name="OLE_LINK20"/>
            <w:r w:rsidRPr="001A55CE">
              <w:rPr>
                <w:sz w:val="18"/>
                <w:szCs w:val="18"/>
              </w:rPr>
              <w:t xml:space="preserve">Zaměstnanci </w:t>
            </w:r>
            <w:r>
              <w:rPr>
                <w:sz w:val="18"/>
                <w:szCs w:val="18"/>
              </w:rPr>
              <w:t xml:space="preserve">provádějící elektromontáže </w:t>
            </w:r>
            <w:r w:rsidRPr="001A55CE">
              <w:rPr>
                <w:sz w:val="18"/>
                <w:szCs w:val="18"/>
              </w:rPr>
              <w:t xml:space="preserve">ohroženi zraněním </w:t>
            </w:r>
            <w:bookmarkEnd w:id="36"/>
            <w:bookmarkEnd w:id="37"/>
            <w:bookmarkEnd w:id="38"/>
            <w:r w:rsidRPr="001A55CE">
              <w:rPr>
                <w:sz w:val="18"/>
                <w:szCs w:val="18"/>
              </w:rPr>
              <w:t>v důsledku nepoužívání OOPP.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Pr="00082599" w:rsidRDefault="00492B57" w:rsidP="00492B5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82599">
              <w:rPr>
                <w:sz w:val="18"/>
                <w:szCs w:val="18"/>
              </w:rPr>
              <w:t>Vybavi</w:t>
            </w:r>
            <w:r>
              <w:rPr>
                <w:sz w:val="18"/>
                <w:szCs w:val="18"/>
              </w:rPr>
              <w:t>t zaměstnance předepsanými OOPP, prokazatelně, tzn. proti podpisu.</w:t>
            </w:r>
          </w:p>
          <w:p w:rsidR="00492B57" w:rsidRPr="00082599" w:rsidRDefault="00492B57" w:rsidP="00492B5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82599">
              <w:rPr>
                <w:sz w:val="18"/>
                <w:szCs w:val="18"/>
              </w:rPr>
              <w:t xml:space="preserve">Seznámit zaměstnance s používáním </w:t>
            </w:r>
            <w:r>
              <w:rPr>
                <w:sz w:val="18"/>
                <w:szCs w:val="18"/>
              </w:rPr>
              <w:t xml:space="preserve">přidělených </w:t>
            </w:r>
            <w:r w:rsidRPr="00082599">
              <w:rPr>
                <w:sz w:val="18"/>
                <w:szCs w:val="18"/>
              </w:rPr>
              <w:t>OOPP.</w:t>
            </w:r>
          </w:p>
          <w:p w:rsidR="00492B57" w:rsidRDefault="003943A2" w:rsidP="00492B5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082599">
              <w:rPr>
                <w:sz w:val="18"/>
                <w:szCs w:val="18"/>
              </w:rPr>
              <w:t>Při</w:t>
            </w:r>
            <w:r>
              <w:rPr>
                <w:sz w:val="18"/>
                <w:szCs w:val="18"/>
              </w:rPr>
              <w:t xml:space="preserve"> práci</w:t>
            </w:r>
            <w:r w:rsidR="000D2A84">
              <w:rPr>
                <w:sz w:val="18"/>
                <w:szCs w:val="18"/>
              </w:rPr>
              <w:t xml:space="preserve"> používat přidělené OOPP, zejména proti úrazu el. </w:t>
            </w:r>
            <w:r>
              <w:rPr>
                <w:sz w:val="18"/>
                <w:szCs w:val="18"/>
              </w:rPr>
              <w:t>proudem – dielektrické</w:t>
            </w:r>
            <w:r w:rsidR="000D2A84">
              <w:rPr>
                <w:sz w:val="18"/>
                <w:szCs w:val="18"/>
              </w:rPr>
              <w:t xml:space="preserve"> rukavice, tyče apod.</w:t>
            </w:r>
          </w:p>
          <w:p w:rsidR="00492B57" w:rsidRPr="00082599" w:rsidRDefault="00492B57" w:rsidP="00492B5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Průběžně provádět kontrolu používání OOPP.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92B57" w:rsidRDefault="00492B57">
            <w:pPr>
              <w:rPr>
                <w:sz w:val="18"/>
                <w:szCs w:val="18"/>
              </w:rPr>
            </w:pPr>
          </w:p>
        </w:tc>
      </w:tr>
      <w:tr w:rsidR="00912AF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Pr="001A55CE" w:rsidRDefault="00912AF7" w:rsidP="00840FFB">
            <w:pPr>
              <w:jc w:val="center"/>
              <w:rPr>
                <w:sz w:val="18"/>
                <w:szCs w:val="18"/>
              </w:rPr>
            </w:pPr>
            <w:bookmarkStart w:id="39" w:name="OLE_LINK15"/>
            <w:bookmarkStart w:id="40" w:name="OLE_LINK16"/>
            <w:bookmarkStart w:id="41" w:name="OLE_LINK17"/>
            <w:bookmarkEnd w:id="35"/>
            <w:r>
              <w:rPr>
                <w:sz w:val="18"/>
                <w:szCs w:val="18"/>
              </w:rPr>
              <w:t>Z</w:t>
            </w:r>
            <w:r w:rsidRPr="00912AF7">
              <w:rPr>
                <w:sz w:val="18"/>
                <w:szCs w:val="18"/>
              </w:rPr>
              <w:t>asažení osob kabelem, tržné, řezné rány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Pr="00720670" w:rsidRDefault="00912AF7" w:rsidP="002A137D">
            <w:pPr>
              <w:jc w:val="both"/>
              <w:rPr>
                <w:sz w:val="18"/>
                <w:szCs w:val="18"/>
              </w:rPr>
            </w:pPr>
            <w:bookmarkStart w:id="42" w:name="OLE_LINK32"/>
            <w:bookmarkStart w:id="43" w:name="OLE_LINK33"/>
            <w:bookmarkStart w:id="44" w:name="OLE_LINK34"/>
            <w:r w:rsidRPr="001A55CE">
              <w:rPr>
                <w:sz w:val="18"/>
                <w:szCs w:val="18"/>
              </w:rPr>
              <w:t xml:space="preserve">Zaměstnanci </w:t>
            </w:r>
            <w:r>
              <w:rPr>
                <w:sz w:val="18"/>
                <w:szCs w:val="18"/>
              </w:rPr>
              <w:t xml:space="preserve">provádějící elektromontáže </w:t>
            </w:r>
            <w:r w:rsidR="00F17EBD">
              <w:rPr>
                <w:sz w:val="18"/>
                <w:szCs w:val="18"/>
              </w:rPr>
              <w:t xml:space="preserve">a osoby v blízkosti </w:t>
            </w:r>
            <w:r w:rsidRPr="001A55CE">
              <w:rPr>
                <w:sz w:val="18"/>
                <w:szCs w:val="18"/>
              </w:rPr>
              <w:t xml:space="preserve">ohroženi </w:t>
            </w:r>
            <w:bookmarkEnd w:id="42"/>
            <w:bookmarkEnd w:id="43"/>
            <w:bookmarkEnd w:id="44"/>
            <w:r w:rsidRPr="001A55CE">
              <w:rPr>
                <w:sz w:val="18"/>
                <w:szCs w:val="18"/>
              </w:rPr>
              <w:t>zraněním</w:t>
            </w:r>
            <w:r>
              <w:rPr>
                <w:sz w:val="18"/>
                <w:szCs w:val="18"/>
              </w:rPr>
              <w:t xml:space="preserve"> při manipulaci s kabely, při úpravě kabelů.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17EBD" w:rsidRPr="00F17EBD" w:rsidRDefault="00F17EBD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F17EBD">
              <w:rPr>
                <w:sz w:val="18"/>
                <w:szCs w:val="18"/>
              </w:rPr>
              <w:t>P</w:t>
            </w:r>
            <w:r w:rsidR="00912AF7" w:rsidRPr="00F17EBD">
              <w:rPr>
                <w:sz w:val="18"/>
                <w:szCs w:val="18"/>
              </w:rPr>
              <w:t>ři holení kabelů používat nůž s ostrým ostřím</w:t>
            </w:r>
            <w:r w:rsidRPr="00F17EBD">
              <w:rPr>
                <w:sz w:val="18"/>
                <w:szCs w:val="18"/>
              </w:rPr>
              <w:t>.</w:t>
            </w:r>
          </w:p>
          <w:p w:rsidR="00F17EBD" w:rsidRPr="00F17EBD" w:rsidRDefault="00F17EBD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F17EBD">
              <w:rPr>
                <w:sz w:val="18"/>
                <w:szCs w:val="18"/>
              </w:rPr>
              <w:t>S</w:t>
            </w:r>
            <w:r w:rsidR="00912AF7" w:rsidRPr="00F17EBD">
              <w:rPr>
                <w:sz w:val="18"/>
                <w:szCs w:val="18"/>
              </w:rPr>
              <w:t> nožem pracovat směrem od těla</w:t>
            </w:r>
            <w:r w:rsidRPr="00F17EBD">
              <w:rPr>
                <w:sz w:val="18"/>
                <w:szCs w:val="18"/>
              </w:rPr>
              <w:t>.</w:t>
            </w:r>
          </w:p>
          <w:p w:rsidR="00F17EBD" w:rsidRPr="00F17EBD" w:rsidRDefault="00F17EBD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F17EBD">
              <w:rPr>
                <w:sz w:val="18"/>
                <w:szCs w:val="18"/>
              </w:rPr>
              <w:t>R</w:t>
            </w:r>
            <w:r w:rsidR="00912AF7" w:rsidRPr="00F17EBD">
              <w:rPr>
                <w:sz w:val="18"/>
                <w:szCs w:val="18"/>
              </w:rPr>
              <w:t>ukojeť nože udržovat</w:t>
            </w:r>
            <w:r>
              <w:rPr>
                <w:sz w:val="18"/>
                <w:szCs w:val="18"/>
              </w:rPr>
              <w:t xml:space="preserve"> čistou a suchou, aby nedošlo k </w:t>
            </w:r>
            <w:r w:rsidR="00912AF7" w:rsidRPr="00F17EBD">
              <w:rPr>
                <w:sz w:val="18"/>
                <w:szCs w:val="18"/>
              </w:rPr>
              <w:t>sesmeknutí nebo vysmeknutí nože z ruky</w:t>
            </w:r>
          </w:p>
          <w:p w:rsidR="00F17EBD" w:rsidRPr="00F17EBD" w:rsidRDefault="00F17EBD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F17EBD">
              <w:rPr>
                <w:sz w:val="18"/>
                <w:szCs w:val="18"/>
              </w:rPr>
              <w:t>P</w:t>
            </w:r>
            <w:r w:rsidR="00912AF7" w:rsidRPr="00F17EBD">
              <w:rPr>
                <w:sz w:val="18"/>
                <w:szCs w:val="18"/>
              </w:rPr>
              <w:t>ři manipulaci s kabelem d</w:t>
            </w:r>
            <w:r>
              <w:rPr>
                <w:sz w:val="18"/>
                <w:szCs w:val="18"/>
              </w:rPr>
              <w:t>ržet kabel pevně, aby nedošlo k </w:t>
            </w:r>
            <w:r w:rsidR="00912AF7" w:rsidRPr="00F17EBD">
              <w:rPr>
                <w:sz w:val="18"/>
                <w:szCs w:val="18"/>
              </w:rPr>
              <w:t>jeho vymrštění nebo vysmeknutí a zasažení osob</w:t>
            </w:r>
            <w:r w:rsidRPr="00F17EBD">
              <w:rPr>
                <w:sz w:val="18"/>
                <w:szCs w:val="18"/>
              </w:rPr>
              <w:t>.</w:t>
            </w:r>
          </w:p>
          <w:p w:rsidR="00F17EBD" w:rsidRPr="00F17EBD" w:rsidRDefault="00F17EBD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F17EBD">
              <w:rPr>
                <w:sz w:val="18"/>
                <w:szCs w:val="18"/>
              </w:rPr>
              <w:t>P</w:t>
            </w:r>
            <w:r w:rsidR="00912AF7" w:rsidRPr="00F17EBD">
              <w:rPr>
                <w:sz w:val="18"/>
                <w:szCs w:val="18"/>
              </w:rPr>
              <w:t>řed začátkem manipulace</w:t>
            </w:r>
            <w:r>
              <w:rPr>
                <w:sz w:val="18"/>
                <w:szCs w:val="18"/>
              </w:rPr>
              <w:t xml:space="preserve"> s kabelem se přesvědčit, aby </w:t>
            </w:r>
            <w:r>
              <w:rPr>
                <w:sz w:val="18"/>
                <w:szCs w:val="18"/>
              </w:rPr>
              <w:lastRenderedPageBreak/>
              <w:t>v </w:t>
            </w:r>
            <w:r w:rsidR="00912AF7" w:rsidRPr="00F17EBD">
              <w:rPr>
                <w:sz w:val="18"/>
                <w:szCs w:val="18"/>
              </w:rPr>
              <w:t>blízkosti nebyl</w:t>
            </w:r>
            <w:r w:rsidRPr="00F17EBD">
              <w:rPr>
                <w:sz w:val="18"/>
                <w:szCs w:val="18"/>
              </w:rPr>
              <w:t>y</w:t>
            </w:r>
            <w:r w:rsidR="00912AF7" w:rsidRPr="00F17EBD">
              <w:rPr>
                <w:sz w:val="18"/>
                <w:szCs w:val="18"/>
              </w:rPr>
              <w:t xml:space="preserve"> další osoby</w:t>
            </w:r>
            <w:r w:rsidRPr="00F17EBD">
              <w:rPr>
                <w:sz w:val="18"/>
                <w:szCs w:val="18"/>
              </w:rPr>
              <w:t>.</w:t>
            </w:r>
          </w:p>
          <w:p w:rsidR="00912AF7" w:rsidRPr="00F17EBD" w:rsidRDefault="00F17EBD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F17EBD">
              <w:rPr>
                <w:sz w:val="18"/>
                <w:szCs w:val="18"/>
              </w:rPr>
              <w:t>V</w:t>
            </w:r>
            <w:r w:rsidR="00912AF7" w:rsidRPr="00F17EBD">
              <w:rPr>
                <w:sz w:val="18"/>
                <w:szCs w:val="18"/>
              </w:rPr>
              <w:t>e složitém terénu manipulovat s kabelem ve dvou lidech</w:t>
            </w:r>
            <w:r w:rsidRPr="00F17EBD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>
            <w:pPr>
              <w:rPr>
                <w:sz w:val="18"/>
                <w:szCs w:val="18"/>
              </w:rPr>
            </w:pPr>
          </w:p>
        </w:tc>
      </w:tr>
      <w:tr w:rsidR="00912AF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Pr="001A55CE" w:rsidRDefault="00912AF7" w:rsidP="00840FFB">
            <w:pPr>
              <w:jc w:val="center"/>
              <w:rPr>
                <w:sz w:val="18"/>
                <w:szCs w:val="18"/>
              </w:rPr>
            </w:pPr>
            <w:bookmarkStart w:id="45" w:name="_Hlk382066326"/>
            <w:bookmarkEnd w:id="39"/>
            <w:bookmarkEnd w:id="40"/>
            <w:bookmarkEnd w:id="41"/>
            <w:r>
              <w:rPr>
                <w:sz w:val="18"/>
                <w:szCs w:val="18"/>
              </w:rPr>
              <w:t>Povětrnostní vlivy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2A137D">
            <w:pPr>
              <w:jc w:val="both"/>
              <w:rPr>
                <w:sz w:val="18"/>
                <w:szCs w:val="18"/>
              </w:rPr>
            </w:pPr>
            <w:r w:rsidRPr="001A55CE">
              <w:rPr>
                <w:sz w:val="18"/>
                <w:szCs w:val="18"/>
              </w:rPr>
              <w:t xml:space="preserve">Zaměstnanci </w:t>
            </w:r>
            <w:r>
              <w:rPr>
                <w:sz w:val="18"/>
                <w:szCs w:val="18"/>
              </w:rPr>
              <w:t xml:space="preserve">provádějící elektromontáže </w:t>
            </w:r>
            <w:r w:rsidRPr="001A55CE">
              <w:rPr>
                <w:sz w:val="18"/>
                <w:szCs w:val="18"/>
              </w:rPr>
              <w:t>ohroženi</w:t>
            </w:r>
            <w:r>
              <w:rPr>
                <w:sz w:val="18"/>
                <w:szCs w:val="18"/>
              </w:rPr>
              <w:t xml:space="preserve"> poškozením zdraví v důsledku:</w:t>
            </w:r>
          </w:p>
          <w:p w:rsidR="00912AF7" w:rsidRDefault="00912AF7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promoknutí, promočení</w:t>
            </w:r>
          </w:p>
          <w:p w:rsidR="00912AF7" w:rsidRDefault="00912AF7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zásahu blesku</w:t>
            </w:r>
          </w:p>
          <w:p w:rsidR="00912AF7" w:rsidRPr="00720670" w:rsidRDefault="00912AF7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nepříznivých povětrnostních vlivů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7533E" w:rsidRPr="00B7533E" w:rsidRDefault="00B7533E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B7533E">
              <w:rPr>
                <w:sz w:val="18"/>
                <w:szCs w:val="18"/>
              </w:rPr>
              <w:t>P</w:t>
            </w:r>
            <w:r w:rsidR="00912AF7" w:rsidRPr="00B7533E">
              <w:rPr>
                <w:sz w:val="18"/>
                <w:szCs w:val="18"/>
              </w:rPr>
              <w:t>ři bouřce zamezit provádění prací na otevřených pozemcích nebo v zalesněném terénu</w:t>
            </w:r>
            <w:r w:rsidRPr="00B7533E">
              <w:rPr>
                <w:sz w:val="18"/>
                <w:szCs w:val="18"/>
              </w:rPr>
              <w:t>.</w:t>
            </w:r>
          </w:p>
          <w:p w:rsidR="00B7533E" w:rsidRPr="00B7533E" w:rsidRDefault="00B7533E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B7533E">
              <w:rPr>
                <w:sz w:val="18"/>
                <w:szCs w:val="18"/>
              </w:rPr>
              <w:t>P</w:t>
            </w:r>
            <w:r w:rsidR="00912AF7" w:rsidRPr="00B7533E">
              <w:rPr>
                <w:sz w:val="18"/>
                <w:szCs w:val="18"/>
              </w:rPr>
              <w:t>ři bouřce</w:t>
            </w:r>
            <w:r w:rsidRPr="00B7533E">
              <w:rPr>
                <w:sz w:val="18"/>
                <w:szCs w:val="18"/>
              </w:rPr>
              <w:t xml:space="preserve"> </w:t>
            </w:r>
            <w:r w:rsidR="00912AF7" w:rsidRPr="00B7533E">
              <w:rPr>
                <w:sz w:val="18"/>
                <w:szCs w:val="18"/>
              </w:rPr>
              <w:t>se neschovávat pod stromy, osamělými vysokými konstrukcemi, v blízkosti el. vedení, pod vozidly</w:t>
            </w:r>
            <w:r w:rsidRPr="00B7533E">
              <w:rPr>
                <w:sz w:val="18"/>
                <w:szCs w:val="18"/>
              </w:rPr>
              <w:t>.</w:t>
            </w:r>
          </w:p>
          <w:p w:rsidR="00B7533E" w:rsidRPr="00B7533E" w:rsidRDefault="00B7533E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B7533E">
              <w:rPr>
                <w:sz w:val="18"/>
                <w:szCs w:val="18"/>
              </w:rPr>
              <w:t>P</w:t>
            </w:r>
            <w:r w:rsidR="00912AF7" w:rsidRPr="00B7533E">
              <w:rPr>
                <w:sz w:val="18"/>
                <w:szCs w:val="18"/>
              </w:rPr>
              <w:t>oužívat oděvní doplňky ochraňující proti dešti a mokru</w:t>
            </w:r>
            <w:r w:rsidRPr="00B7533E">
              <w:rPr>
                <w:sz w:val="18"/>
                <w:szCs w:val="18"/>
              </w:rPr>
              <w:t>.</w:t>
            </w:r>
          </w:p>
          <w:p w:rsidR="00912AF7" w:rsidRPr="00B7533E" w:rsidRDefault="00B7533E" w:rsidP="00912AF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B7533E">
              <w:rPr>
                <w:sz w:val="18"/>
                <w:szCs w:val="18"/>
              </w:rPr>
              <w:t>Zajistit</w:t>
            </w:r>
            <w:r w:rsidR="00912AF7" w:rsidRPr="00B7533E">
              <w:rPr>
                <w:sz w:val="18"/>
                <w:szCs w:val="18"/>
              </w:rPr>
              <w:t xml:space="preserve"> možnost dosoušení </w:t>
            </w:r>
            <w:r w:rsidRPr="00B7533E">
              <w:rPr>
                <w:sz w:val="18"/>
                <w:szCs w:val="18"/>
              </w:rPr>
              <w:t xml:space="preserve">nebo výměny </w:t>
            </w:r>
            <w:r w:rsidR="00912AF7" w:rsidRPr="00B7533E">
              <w:rPr>
                <w:sz w:val="18"/>
                <w:szCs w:val="18"/>
              </w:rPr>
              <w:t>pracovních oděvů</w:t>
            </w:r>
            <w:r w:rsidRPr="00B7533E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12AF7" w:rsidRDefault="00912AF7" w:rsidP="00840FFB">
            <w:pPr>
              <w:rPr>
                <w:sz w:val="18"/>
                <w:szCs w:val="18"/>
              </w:rPr>
            </w:pPr>
          </w:p>
        </w:tc>
      </w:tr>
      <w:tr w:rsidR="00924807" w:rsidRPr="006918D7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947AE" w:rsidRPr="006918D7" w:rsidRDefault="009947AE" w:rsidP="00840FFB">
            <w:pPr>
              <w:jc w:val="center"/>
              <w:rPr>
                <w:sz w:val="18"/>
                <w:szCs w:val="18"/>
              </w:rPr>
            </w:pPr>
            <w:bookmarkStart w:id="46" w:name="_Hlk382067337"/>
            <w:bookmarkEnd w:id="45"/>
            <w:r w:rsidRPr="006918D7">
              <w:rPr>
                <w:sz w:val="18"/>
                <w:szCs w:val="18"/>
              </w:rPr>
              <w:t xml:space="preserve">Pád z výšky </w:t>
            </w:r>
          </w:p>
          <w:p w:rsidR="00924807" w:rsidRPr="006918D7" w:rsidRDefault="009947AE" w:rsidP="00840FFB">
            <w:pPr>
              <w:jc w:val="center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nebo do hloubky</w:t>
            </w:r>
          </w:p>
        </w:tc>
        <w:tc>
          <w:tcPr>
            <w:tcW w:w="348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24807" w:rsidRPr="006918D7" w:rsidRDefault="009947AE" w:rsidP="009947AE">
            <w:pPr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 xml:space="preserve">Zaměstnanci provádějící práce na </w:t>
            </w:r>
            <w:r w:rsidR="003943A2" w:rsidRPr="006918D7">
              <w:rPr>
                <w:sz w:val="18"/>
                <w:szCs w:val="18"/>
              </w:rPr>
              <w:t>střeše ohroženi</w:t>
            </w:r>
            <w:r w:rsidRPr="006918D7">
              <w:rPr>
                <w:sz w:val="18"/>
                <w:szCs w:val="18"/>
              </w:rPr>
              <w:t xml:space="preserve"> poškozením zdraví v důsledku: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prolomení, proboření střechy,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sklouznutí ze střechy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propadnutí neúnosnou konstrukcí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propadnutí nezakrytým a nezajištěným střešním otvorem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nepoužití kolektivní ochrany proti pádu, nepoužití OOPP proti pádu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vytržení, ulomení, uvolnění místa kotvení POZ (prostředků osobního zajištění)</w:t>
            </w:r>
          </w:p>
          <w:p w:rsidR="009947AE" w:rsidRPr="006918D7" w:rsidRDefault="009947AE" w:rsidP="00924807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 xml:space="preserve">působení nepříznivých klimatických podmínek (silný vítr nebo déšť, sněžení, námraza, nízká teplota pod - </w:t>
            </w:r>
            <w:r w:rsidR="003943A2" w:rsidRPr="006918D7">
              <w:rPr>
                <w:sz w:val="18"/>
                <w:szCs w:val="18"/>
              </w:rPr>
              <w:t>10 °C</w:t>
            </w:r>
            <w:r w:rsidRPr="006918D7">
              <w:rPr>
                <w:sz w:val="18"/>
                <w:szCs w:val="18"/>
              </w:rPr>
              <w:t xml:space="preserve">, dohlednost pod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6918D7">
                <w:rPr>
                  <w:sz w:val="18"/>
                  <w:szCs w:val="18"/>
                </w:rPr>
                <w:t>30 m</w:t>
              </w:r>
            </w:smartTag>
            <w:r w:rsidRPr="006918D7">
              <w:rPr>
                <w:sz w:val="18"/>
                <w:szCs w:val="18"/>
              </w:rPr>
              <w:t>)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E1A3D" w:rsidRPr="006918D7" w:rsidRDefault="00CE1A3D" w:rsidP="00CE1A3D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Zpracovat, příp. doplnit technologický postup práce.</w:t>
            </w:r>
          </w:p>
          <w:p w:rsidR="00CE1A3D" w:rsidRPr="006918D7" w:rsidRDefault="00CE1A3D" w:rsidP="0092480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 xml:space="preserve">Zajisti </w:t>
            </w:r>
            <w:r w:rsidR="009947AE" w:rsidRPr="006918D7">
              <w:rPr>
                <w:sz w:val="18"/>
                <w:szCs w:val="18"/>
              </w:rPr>
              <w:t xml:space="preserve">kolektivní zajištění proti </w:t>
            </w:r>
            <w:r w:rsidR="003943A2" w:rsidRPr="006918D7">
              <w:rPr>
                <w:sz w:val="18"/>
                <w:szCs w:val="18"/>
              </w:rPr>
              <w:t>pádu – ochranné</w:t>
            </w:r>
            <w:r w:rsidRPr="006918D7">
              <w:rPr>
                <w:sz w:val="18"/>
                <w:szCs w:val="18"/>
              </w:rPr>
              <w:t xml:space="preserve"> konstrukce, příp. používat </w:t>
            </w:r>
            <w:r w:rsidR="009947AE" w:rsidRPr="006918D7">
              <w:rPr>
                <w:sz w:val="18"/>
                <w:szCs w:val="18"/>
              </w:rPr>
              <w:t>prostředky osobního zajištění proti pádu</w:t>
            </w:r>
            <w:r w:rsidRPr="006918D7">
              <w:rPr>
                <w:sz w:val="18"/>
                <w:szCs w:val="18"/>
              </w:rPr>
              <w:t>.</w:t>
            </w:r>
          </w:p>
          <w:p w:rsidR="00CE1A3D" w:rsidRPr="006918D7" w:rsidRDefault="00CE1A3D" w:rsidP="0092480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 xml:space="preserve">Žebřík před použitím zajistit </w:t>
            </w:r>
            <w:r w:rsidR="009947AE" w:rsidRPr="006918D7">
              <w:rPr>
                <w:sz w:val="18"/>
                <w:szCs w:val="18"/>
              </w:rPr>
              <w:t>proti sklouznutí</w:t>
            </w:r>
            <w:r w:rsidRPr="006918D7">
              <w:rPr>
                <w:sz w:val="18"/>
                <w:szCs w:val="18"/>
              </w:rPr>
              <w:t>, ustavit na pevný a rovný povrch.</w:t>
            </w:r>
          </w:p>
          <w:p w:rsidR="00CE1A3D" w:rsidRPr="006918D7" w:rsidRDefault="00CE1A3D" w:rsidP="0092480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Používat pomocné stavební konstrukce pro zajištění bezpečné</w:t>
            </w:r>
            <w:r w:rsidR="009947AE" w:rsidRPr="006918D7">
              <w:rPr>
                <w:sz w:val="18"/>
                <w:szCs w:val="18"/>
              </w:rPr>
              <w:t xml:space="preserve"> pracovní nebo komunikační podlah</w:t>
            </w:r>
            <w:r w:rsidRPr="006918D7">
              <w:rPr>
                <w:sz w:val="18"/>
                <w:szCs w:val="18"/>
              </w:rPr>
              <w:t>y.</w:t>
            </w:r>
          </w:p>
          <w:p w:rsidR="00CE1A3D" w:rsidRPr="006918D7" w:rsidRDefault="00CE1A3D" w:rsidP="0092480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 xml:space="preserve">Provést </w:t>
            </w:r>
            <w:r w:rsidR="009947AE" w:rsidRPr="006918D7">
              <w:rPr>
                <w:sz w:val="18"/>
                <w:szCs w:val="18"/>
              </w:rPr>
              <w:t xml:space="preserve">zakrytí otvorů a </w:t>
            </w:r>
            <w:r w:rsidRPr="006918D7">
              <w:rPr>
                <w:sz w:val="18"/>
                <w:szCs w:val="18"/>
              </w:rPr>
              <w:t xml:space="preserve">nebezpečných </w:t>
            </w:r>
            <w:r w:rsidR="009947AE" w:rsidRPr="006918D7">
              <w:rPr>
                <w:sz w:val="18"/>
                <w:szCs w:val="18"/>
              </w:rPr>
              <w:t>prohlubní</w:t>
            </w:r>
            <w:r w:rsidRPr="006918D7">
              <w:rPr>
                <w:sz w:val="18"/>
                <w:szCs w:val="18"/>
              </w:rPr>
              <w:t>.</w:t>
            </w:r>
          </w:p>
          <w:p w:rsidR="00924807" w:rsidRPr="006918D7" w:rsidRDefault="00CE1A3D" w:rsidP="00924807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P</w:t>
            </w:r>
            <w:r w:rsidR="009947AE" w:rsidRPr="006918D7">
              <w:rPr>
                <w:sz w:val="18"/>
                <w:szCs w:val="18"/>
              </w:rPr>
              <w:t>řeruš</w:t>
            </w:r>
            <w:r w:rsidRPr="006918D7">
              <w:rPr>
                <w:sz w:val="18"/>
                <w:szCs w:val="18"/>
              </w:rPr>
              <w:t xml:space="preserve">it </w:t>
            </w:r>
            <w:r w:rsidR="009947AE" w:rsidRPr="006918D7">
              <w:rPr>
                <w:sz w:val="18"/>
                <w:szCs w:val="18"/>
              </w:rPr>
              <w:t>práce ve výškách při nepříznivých klimatických podmínkách</w:t>
            </w:r>
            <w:r w:rsidRPr="006918D7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24807" w:rsidRPr="006918D7" w:rsidRDefault="00924807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24807" w:rsidRPr="006918D7" w:rsidRDefault="00924807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24807" w:rsidRPr="006918D7" w:rsidRDefault="00924807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24807" w:rsidRPr="006918D7" w:rsidRDefault="00924807" w:rsidP="00840FFB">
            <w:pPr>
              <w:rPr>
                <w:sz w:val="18"/>
                <w:szCs w:val="18"/>
              </w:rPr>
            </w:pPr>
          </w:p>
        </w:tc>
      </w:tr>
    </w:tbl>
    <w:p w:rsidR="00382918" w:rsidRDefault="00382918"/>
    <w:p w:rsidR="00382918" w:rsidRDefault="00382918"/>
    <w:tbl>
      <w:tblPr>
        <w:tblW w:w="14840" w:type="dxa"/>
        <w:tblInd w:w="-43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6" w:space="0" w:color="008000"/>
          <w:insideV w:val="single" w:sz="6" w:space="0" w:color="008000"/>
        </w:tblBorders>
        <w:tblLook w:val="01E0" w:firstRow="1" w:lastRow="1" w:firstColumn="1" w:lastColumn="1" w:noHBand="0" w:noVBand="0"/>
      </w:tblPr>
      <w:tblGrid>
        <w:gridCol w:w="1725"/>
        <w:gridCol w:w="3483"/>
        <w:gridCol w:w="5043"/>
        <w:gridCol w:w="1809"/>
        <w:gridCol w:w="924"/>
        <w:gridCol w:w="938"/>
        <w:gridCol w:w="918"/>
      </w:tblGrid>
      <w:tr w:rsidR="002A4F46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4F46" w:rsidRPr="001A55CE" w:rsidRDefault="002A4F46" w:rsidP="00840FFB">
            <w:pPr>
              <w:jc w:val="center"/>
              <w:rPr>
                <w:sz w:val="18"/>
                <w:szCs w:val="18"/>
              </w:rPr>
            </w:pPr>
            <w:bookmarkStart w:id="47" w:name="_Hlk382067529"/>
            <w:bookmarkEnd w:id="46"/>
            <w:r>
              <w:rPr>
                <w:sz w:val="18"/>
                <w:szCs w:val="18"/>
              </w:rPr>
              <w:t>Poškození inženýrských sítí</w:t>
            </w:r>
            <w:r w:rsidR="003D2A2F">
              <w:rPr>
                <w:sz w:val="18"/>
                <w:szCs w:val="18"/>
              </w:rPr>
              <w:t>, ochranná pásma</w:t>
            </w:r>
          </w:p>
        </w:tc>
        <w:tc>
          <w:tcPr>
            <w:tcW w:w="348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4F46" w:rsidRDefault="002A4F46" w:rsidP="00840FFB">
            <w:pPr>
              <w:tabs>
                <w:tab w:val="num" w:pos="432"/>
              </w:tabs>
              <w:jc w:val="both"/>
              <w:rPr>
                <w:sz w:val="18"/>
                <w:szCs w:val="18"/>
              </w:rPr>
            </w:pPr>
            <w:bookmarkStart w:id="48" w:name="OLE_LINK55"/>
            <w:bookmarkStart w:id="49" w:name="OLE_LINK56"/>
            <w:bookmarkStart w:id="50" w:name="OLE_LINK57"/>
            <w:r>
              <w:rPr>
                <w:sz w:val="18"/>
                <w:szCs w:val="18"/>
              </w:rPr>
              <w:t xml:space="preserve">Zaměstnanci provádějící elektromontáže a instalace ohroženi poškozením zdraví </w:t>
            </w:r>
            <w:bookmarkEnd w:id="48"/>
            <w:bookmarkEnd w:id="49"/>
            <w:bookmarkEnd w:id="50"/>
            <w:r>
              <w:rPr>
                <w:sz w:val="18"/>
                <w:szCs w:val="18"/>
              </w:rPr>
              <w:t xml:space="preserve">v důsledku poškození inženýrských sítí (výron kapaliny, plynu apod.). </w:t>
            </w:r>
          </w:p>
          <w:p w:rsidR="006918D7" w:rsidRDefault="006918D7" w:rsidP="00840FFB">
            <w:pPr>
              <w:tabs>
                <w:tab w:val="num" w:pos="432"/>
              </w:tabs>
              <w:jc w:val="both"/>
              <w:rPr>
                <w:sz w:val="18"/>
                <w:szCs w:val="18"/>
              </w:rPr>
            </w:pPr>
          </w:p>
          <w:p w:rsidR="006918D7" w:rsidRDefault="006918D7" w:rsidP="00840FFB">
            <w:pPr>
              <w:tabs>
                <w:tab w:val="num" w:pos="432"/>
              </w:tabs>
              <w:jc w:val="both"/>
              <w:rPr>
                <w:sz w:val="18"/>
                <w:szCs w:val="18"/>
              </w:rPr>
            </w:pPr>
          </w:p>
          <w:p w:rsidR="002A4F46" w:rsidRPr="00720670" w:rsidRDefault="002A4F46" w:rsidP="00840FFB">
            <w:pPr>
              <w:tabs>
                <w:tab w:val="num" w:pos="43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Hmotná škoda v souvislosti s poškozením inženýrských </w:t>
            </w:r>
            <w:r w:rsidR="003943A2">
              <w:rPr>
                <w:sz w:val="18"/>
                <w:szCs w:val="18"/>
              </w:rPr>
              <w:t>sítí – kabely</w:t>
            </w:r>
            <w:r>
              <w:rPr>
                <w:sz w:val="18"/>
                <w:szCs w:val="18"/>
              </w:rPr>
              <w:t xml:space="preserve"> a potrubí vody, páry, plynu, produktovodů.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F72B8" w:rsidRPr="006918D7" w:rsidRDefault="003F72B8" w:rsidP="002A4F4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 xml:space="preserve">Před zahájením práce provést </w:t>
            </w:r>
            <w:r w:rsidR="002A4F46" w:rsidRPr="006918D7">
              <w:rPr>
                <w:sz w:val="18"/>
                <w:szCs w:val="18"/>
              </w:rPr>
              <w:t>průzkum staveniště, vyznač</w:t>
            </w:r>
            <w:r w:rsidRPr="006918D7">
              <w:rPr>
                <w:sz w:val="18"/>
                <w:szCs w:val="18"/>
              </w:rPr>
              <w:t xml:space="preserve">it </w:t>
            </w:r>
            <w:r w:rsidR="002A4F46" w:rsidRPr="006918D7">
              <w:rPr>
                <w:sz w:val="18"/>
                <w:szCs w:val="18"/>
              </w:rPr>
              <w:t>inženýrsk</w:t>
            </w:r>
            <w:r w:rsidRPr="006918D7">
              <w:rPr>
                <w:sz w:val="18"/>
                <w:szCs w:val="18"/>
              </w:rPr>
              <w:t>é</w:t>
            </w:r>
            <w:r w:rsidR="002A4F46" w:rsidRPr="006918D7">
              <w:rPr>
                <w:sz w:val="18"/>
                <w:szCs w:val="18"/>
              </w:rPr>
              <w:t xml:space="preserve"> sít</w:t>
            </w:r>
            <w:r w:rsidRPr="006918D7">
              <w:rPr>
                <w:sz w:val="18"/>
                <w:szCs w:val="18"/>
              </w:rPr>
              <w:t>ě.</w:t>
            </w:r>
          </w:p>
          <w:p w:rsidR="003F72B8" w:rsidRPr="006918D7" w:rsidRDefault="003F72B8" w:rsidP="002A4F4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bookmarkStart w:id="51" w:name="OLE_LINK99"/>
            <w:bookmarkStart w:id="52" w:name="OLE_LINK100"/>
            <w:r w:rsidRPr="006918D7">
              <w:rPr>
                <w:sz w:val="18"/>
                <w:szCs w:val="18"/>
              </w:rPr>
              <w:t xml:space="preserve">Zpracovat, příp. doplnit </w:t>
            </w:r>
            <w:r w:rsidR="002A4F46" w:rsidRPr="006918D7">
              <w:rPr>
                <w:sz w:val="18"/>
                <w:szCs w:val="18"/>
              </w:rPr>
              <w:t>technologický postup</w:t>
            </w:r>
            <w:r w:rsidRPr="006918D7">
              <w:rPr>
                <w:sz w:val="18"/>
                <w:szCs w:val="18"/>
              </w:rPr>
              <w:t xml:space="preserve"> práce.</w:t>
            </w:r>
          </w:p>
          <w:bookmarkEnd w:id="51"/>
          <w:bookmarkEnd w:id="52"/>
          <w:p w:rsidR="00B87226" w:rsidRPr="006918D7" w:rsidRDefault="00B87226" w:rsidP="002A4F4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color w:val="000000"/>
                <w:sz w:val="18"/>
                <w:szCs w:val="18"/>
              </w:rPr>
              <w:t xml:space="preserve">Výkopové práce provádět jen na místech dle projektu, vyznačených vedoucím práce. </w:t>
            </w:r>
          </w:p>
          <w:p w:rsidR="00B87226" w:rsidRPr="006918D7" w:rsidRDefault="00B87226" w:rsidP="002A4F4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color w:val="000000"/>
                <w:sz w:val="18"/>
                <w:szCs w:val="18"/>
              </w:rPr>
              <w:t>Vypracovat a dodržovat plán BOZP.</w:t>
            </w:r>
          </w:p>
          <w:p w:rsidR="00E515DF" w:rsidRPr="006918D7" w:rsidRDefault="003F72B8" w:rsidP="002A4F4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Zajistit v</w:t>
            </w:r>
            <w:r w:rsidR="002A4F46" w:rsidRPr="006918D7">
              <w:rPr>
                <w:sz w:val="18"/>
                <w:szCs w:val="18"/>
              </w:rPr>
              <w:t xml:space="preserve">zájemné informace se </w:t>
            </w:r>
            <w:r w:rsidR="003943A2" w:rsidRPr="006918D7">
              <w:rPr>
                <w:sz w:val="18"/>
                <w:szCs w:val="18"/>
              </w:rPr>
              <w:t>subdodavateli</w:t>
            </w:r>
            <w:r w:rsidR="002A4F46" w:rsidRPr="006918D7">
              <w:rPr>
                <w:sz w:val="18"/>
                <w:szCs w:val="18"/>
              </w:rPr>
              <w:t xml:space="preserve"> o možných </w:t>
            </w:r>
            <w:r w:rsidR="003943A2" w:rsidRPr="006918D7">
              <w:rPr>
                <w:sz w:val="18"/>
                <w:szCs w:val="18"/>
              </w:rPr>
              <w:t>rizicích – prokazatelné</w:t>
            </w:r>
            <w:r w:rsidR="00E515DF" w:rsidRPr="006918D7">
              <w:rPr>
                <w:sz w:val="18"/>
                <w:szCs w:val="18"/>
              </w:rPr>
              <w:t xml:space="preserve"> předání písemných rizik a opatření k jejich eliminaci, zpracovat dohodu o koordinaci (viz zákoník práce).</w:t>
            </w:r>
          </w:p>
          <w:p w:rsidR="003D2A2F" w:rsidRPr="003943A2" w:rsidRDefault="00E515DF" w:rsidP="003943A2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6918D7">
              <w:rPr>
                <w:sz w:val="18"/>
                <w:szCs w:val="18"/>
              </w:rPr>
              <w:t>S</w:t>
            </w:r>
            <w:r w:rsidR="002A4F46" w:rsidRPr="006918D7">
              <w:rPr>
                <w:sz w:val="18"/>
                <w:szCs w:val="18"/>
              </w:rPr>
              <w:t>eznám</w:t>
            </w:r>
            <w:r w:rsidRPr="006918D7">
              <w:rPr>
                <w:sz w:val="18"/>
                <w:szCs w:val="18"/>
              </w:rPr>
              <w:t xml:space="preserve">it </w:t>
            </w:r>
            <w:r w:rsidR="002A4F46" w:rsidRPr="006918D7">
              <w:rPr>
                <w:sz w:val="18"/>
                <w:szCs w:val="18"/>
              </w:rPr>
              <w:t>obsluhy stavebních strojů s umístěním podzemních zařízení</w:t>
            </w:r>
            <w:r w:rsidRPr="006918D7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4F46" w:rsidRDefault="002A4F46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4F46" w:rsidRDefault="002A4F46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4F46" w:rsidRDefault="002A4F46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4F46" w:rsidRDefault="002A4F46" w:rsidP="00840FFB">
            <w:pPr>
              <w:rPr>
                <w:sz w:val="18"/>
                <w:szCs w:val="18"/>
              </w:rPr>
            </w:pPr>
          </w:p>
        </w:tc>
      </w:tr>
      <w:bookmarkEnd w:id="47"/>
      <w:tr w:rsidR="002A137D">
        <w:trPr>
          <w:trHeight w:val="851"/>
        </w:trPr>
        <w:tc>
          <w:tcPr>
            <w:tcW w:w="17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Pr="001A55CE" w:rsidRDefault="000A7836" w:rsidP="0084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Práce za plného silničního provozu</w:t>
            </w:r>
          </w:p>
        </w:tc>
        <w:tc>
          <w:tcPr>
            <w:tcW w:w="348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A7836" w:rsidRDefault="000A7836" w:rsidP="000A78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provádějící elektromontáže a instalace ohroženi poškozením zdraví v důsledku zranění při práci na komunikacích za plného provozu:</w:t>
            </w:r>
          </w:p>
          <w:p w:rsidR="000A7836" w:rsidRPr="00720670" w:rsidRDefault="000A7836" w:rsidP="002A137D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najetí, přejetí, zachycení, přiražení, sražení osoby pracující na komunikaci </w:t>
            </w:r>
          </w:p>
        </w:tc>
        <w:tc>
          <w:tcPr>
            <w:tcW w:w="504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F72C7" w:rsidRPr="00DF72C7" w:rsidRDefault="00DF72C7" w:rsidP="000A783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DF72C7">
              <w:rPr>
                <w:sz w:val="18"/>
                <w:szCs w:val="18"/>
              </w:rPr>
              <w:t xml:space="preserve">Zajistit </w:t>
            </w:r>
            <w:r w:rsidR="000A7836" w:rsidRPr="00DF72C7">
              <w:rPr>
                <w:sz w:val="18"/>
                <w:szCs w:val="18"/>
              </w:rPr>
              <w:t xml:space="preserve">používání </w:t>
            </w:r>
            <w:r w:rsidR="003943A2" w:rsidRPr="00DF72C7">
              <w:rPr>
                <w:sz w:val="18"/>
                <w:szCs w:val="18"/>
              </w:rPr>
              <w:t>OOPP – výstražné</w:t>
            </w:r>
            <w:r w:rsidR="000A7836" w:rsidRPr="00DF72C7">
              <w:rPr>
                <w:sz w:val="18"/>
                <w:szCs w:val="18"/>
              </w:rPr>
              <w:t xml:space="preserve"> oděv</w:t>
            </w:r>
            <w:r w:rsidRPr="00DF72C7">
              <w:rPr>
                <w:sz w:val="18"/>
                <w:szCs w:val="18"/>
              </w:rPr>
              <w:t>y</w:t>
            </w:r>
            <w:r w:rsidR="000A7836" w:rsidRPr="00DF72C7">
              <w:rPr>
                <w:sz w:val="18"/>
                <w:szCs w:val="18"/>
              </w:rPr>
              <w:t xml:space="preserve"> s vysokou viditelností (fluoreskující barvy žluté, oranžové)</w:t>
            </w:r>
            <w:r w:rsidRPr="00DF72C7">
              <w:rPr>
                <w:sz w:val="18"/>
                <w:szCs w:val="18"/>
              </w:rPr>
              <w:t>,</w:t>
            </w:r>
            <w:r w:rsidR="000A7836" w:rsidRPr="00DF72C7">
              <w:rPr>
                <w:sz w:val="18"/>
                <w:szCs w:val="18"/>
              </w:rPr>
              <w:t xml:space="preserve"> popř. </w:t>
            </w:r>
            <w:r w:rsidRPr="00DF72C7">
              <w:rPr>
                <w:sz w:val="18"/>
                <w:szCs w:val="18"/>
              </w:rPr>
              <w:t xml:space="preserve">reflexní </w:t>
            </w:r>
            <w:r w:rsidR="000A7836" w:rsidRPr="00DF72C7">
              <w:rPr>
                <w:sz w:val="18"/>
                <w:szCs w:val="18"/>
              </w:rPr>
              <w:t>vesty</w:t>
            </w:r>
            <w:r w:rsidRPr="00DF72C7">
              <w:rPr>
                <w:sz w:val="18"/>
                <w:szCs w:val="18"/>
              </w:rPr>
              <w:t>.</w:t>
            </w:r>
          </w:p>
          <w:p w:rsidR="00DF72C7" w:rsidRPr="00DF72C7" w:rsidRDefault="00DF72C7" w:rsidP="000A783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DF72C7">
              <w:rPr>
                <w:sz w:val="18"/>
                <w:szCs w:val="18"/>
              </w:rPr>
              <w:t>P</w:t>
            </w:r>
            <w:r w:rsidR="000A7836" w:rsidRPr="00DF72C7">
              <w:rPr>
                <w:sz w:val="18"/>
                <w:szCs w:val="18"/>
              </w:rPr>
              <w:t>racovat v protisměru tak, aby pracovník viděl na protijedoucí vozidla</w:t>
            </w:r>
            <w:r w:rsidRPr="00DF72C7">
              <w:rPr>
                <w:sz w:val="18"/>
                <w:szCs w:val="18"/>
              </w:rPr>
              <w:t>.</w:t>
            </w:r>
          </w:p>
          <w:p w:rsidR="00DF72C7" w:rsidRPr="00DF72C7" w:rsidRDefault="00DF72C7" w:rsidP="000A783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DF72C7">
              <w:rPr>
                <w:sz w:val="18"/>
                <w:szCs w:val="18"/>
              </w:rPr>
              <w:t>P</w:t>
            </w:r>
            <w:r w:rsidR="000A7836" w:rsidRPr="00DF72C7">
              <w:rPr>
                <w:sz w:val="18"/>
                <w:szCs w:val="18"/>
              </w:rPr>
              <w:t xml:space="preserve">racovní úsek na komunikaci </w:t>
            </w:r>
            <w:r>
              <w:rPr>
                <w:sz w:val="18"/>
                <w:szCs w:val="18"/>
              </w:rPr>
              <w:t>označit dopravní značkou "Práce </w:t>
            </w:r>
            <w:r w:rsidR="000A7836" w:rsidRPr="00DF72C7">
              <w:rPr>
                <w:sz w:val="18"/>
                <w:szCs w:val="18"/>
              </w:rPr>
              <w:t>na silnici" umístěnou v dostatečném odstupu</w:t>
            </w:r>
            <w:r w:rsidRPr="00DF72C7">
              <w:rPr>
                <w:sz w:val="18"/>
                <w:szCs w:val="18"/>
              </w:rPr>
              <w:t>.</w:t>
            </w:r>
          </w:p>
          <w:p w:rsidR="00DF72C7" w:rsidRPr="00DF72C7" w:rsidRDefault="00DF72C7" w:rsidP="000A783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DF72C7">
              <w:rPr>
                <w:sz w:val="18"/>
                <w:szCs w:val="18"/>
              </w:rPr>
              <w:t>D</w:t>
            </w:r>
            <w:r w:rsidR="000A7836" w:rsidRPr="00DF72C7">
              <w:rPr>
                <w:sz w:val="18"/>
                <w:szCs w:val="18"/>
              </w:rPr>
              <w:t>oprovází-li pracovníky vozidlo musí mít v činnosti výstražný majáček k upozornění jedoucích vozidel na práci na silnici</w:t>
            </w:r>
            <w:r w:rsidRPr="00DF72C7">
              <w:rPr>
                <w:sz w:val="18"/>
                <w:szCs w:val="18"/>
              </w:rPr>
              <w:t>.</w:t>
            </w:r>
          </w:p>
          <w:p w:rsidR="00DF72C7" w:rsidRPr="00DF72C7" w:rsidRDefault="00DF72C7" w:rsidP="000A783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DF72C7">
              <w:rPr>
                <w:sz w:val="18"/>
                <w:szCs w:val="18"/>
              </w:rPr>
              <w:t>P</w:t>
            </w:r>
            <w:r w:rsidR="000A7836" w:rsidRPr="00DF72C7">
              <w:rPr>
                <w:sz w:val="18"/>
                <w:szCs w:val="18"/>
              </w:rPr>
              <w:t>ři práci u křižovatek a frekventovaných ulic a komunikací zajistit dozor zkušenějším pracovníkem, popř</w:t>
            </w:r>
            <w:r>
              <w:rPr>
                <w:sz w:val="18"/>
                <w:szCs w:val="18"/>
              </w:rPr>
              <w:t>. spolupráce s </w:t>
            </w:r>
            <w:r w:rsidR="000A7836" w:rsidRPr="00DF72C7">
              <w:rPr>
                <w:sz w:val="18"/>
                <w:szCs w:val="18"/>
              </w:rPr>
              <w:t>Policií ČR (uzavírka, úprava provozu světelnými signály apod.)</w:t>
            </w:r>
            <w:r w:rsidRPr="00DF72C7">
              <w:rPr>
                <w:sz w:val="18"/>
                <w:szCs w:val="18"/>
              </w:rPr>
              <w:t>.</w:t>
            </w:r>
          </w:p>
          <w:p w:rsidR="002A137D" w:rsidRPr="00DF72C7" w:rsidRDefault="00DF72C7" w:rsidP="000A7836">
            <w:pPr>
              <w:numPr>
                <w:ilvl w:val="0"/>
                <w:numId w:val="8"/>
              </w:numPr>
              <w:tabs>
                <w:tab w:val="clear" w:pos="360"/>
              </w:tabs>
              <w:ind w:left="252" w:hanging="252"/>
              <w:jc w:val="both"/>
              <w:rPr>
                <w:sz w:val="18"/>
                <w:szCs w:val="18"/>
              </w:rPr>
            </w:pPr>
            <w:r w:rsidRPr="00DF72C7">
              <w:rPr>
                <w:sz w:val="18"/>
                <w:szCs w:val="18"/>
              </w:rPr>
              <w:t>P</w:t>
            </w:r>
            <w:r w:rsidR="000A7836" w:rsidRPr="00DF72C7">
              <w:rPr>
                <w:sz w:val="18"/>
                <w:szCs w:val="18"/>
              </w:rPr>
              <w:t>ráci za snížené viditelnosti, v mlze apod. vůbec nevykonávat, není-li vyhnutí používat OOPP doplněné odrazkami, výstražnými světly, stálý dozor apod.</w:t>
            </w:r>
          </w:p>
        </w:tc>
        <w:tc>
          <w:tcPr>
            <w:tcW w:w="18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ind w:left="227" w:hanging="18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A137D" w:rsidRDefault="002A137D" w:rsidP="00840FFB">
            <w:pPr>
              <w:rPr>
                <w:sz w:val="18"/>
                <w:szCs w:val="18"/>
              </w:rPr>
            </w:pPr>
          </w:p>
        </w:tc>
      </w:tr>
    </w:tbl>
    <w:p w:rsidR="002A137D" w:rsidRDefault="002A137D" w:rsidP="002A137D"/>
    <w:p w:rsidR="002A137D" w:rsidRDefault="002A137D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7A0713" w:rsidRDefault="007A0713" w:rsidP="0097087C"/>
    <w:p w:rsidR="00ED1AC6" w:rsidRDefault="00ED1AC6" w:rsidP="0097087C"/>
    <w:p w:rsidR="00ED1AC6" w:rsidRDefault="00ED1AC6" w:rsidP="0097087C"/>
    <w:p w:rsidR="00ED1AC6" w:rsidRDefault="00ED1AC6" w:rsidP="0097087C"/>
    <w:p w:rsidR="00ED1AC6" w:rsidRDefault="00ED1AC6" w:rsidP="0097087C"/>
    <w:p w:rsidR="002D5FB3" w:rsidRDefault="002D5FB3" w:rsidP="0097087C"/>
    <w:p w:rsidR="002D5FB3" w:rsidRDefault="002D5FB3" w:rsidP="0097087C">
      <w:pPr>
        <w:sectPr w:rsidR="002D5FB3" w:rsidSect="00ED1AC6">
          <w:headerReference w:type="default" r:id="rId7"/>
          <w:pgSz w:w="16838" w:h="11906" w:orient="landscape" w:code="9"/>
          <w:pgMar w:top="1418" w:right="1418" w:bottom="1078" w:left="1418" w:header="709" w:footer="709" w:gutter="0"/>
          <w:cols w:space="708"/>
          <w:docGrid w:linePitch="360"/>
        </w:sect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16"/>
        <w:gridCol w:w="2254"/>
        <w:gridCol w:w="507"/>
        <w:gridCol w:w="717"/>
        <w:gridCol w:w="717"/>
        <w:gridCol w:w="717"/>
        <w:gridCol w:w="717"/>
        <w:gridCol w:w="717"/>
        <w:gridCol w:w="725"/>
        <w:gridCol w:w="166"/>
        <w:gridCol w:w="551"/>
        <w:gridCol w:w="717"/>
        <w:gridCol w:w="717"/>
        <w:gridCol w:w="720"/>
        <w:gridCol w:w="717"/>
        <w:gridCol w:w="717"/>
        <w:gridCol w:w="717"/>
        <w:gridCol w:w="1043"/>
      </w:tblGrid>
      <w:tr w:rsidR="007A0713" w:rsidRPr="003C1894" w:rsidTr="002D5FB3">
        <w:trPr>
          <w:trHeight w:val="411"/>
        </w:trPr>
        <w:tc>
          <w:tcPr>
            <w:tcW w:w="5000" w:type="pct"/>
            <w:gridSpan w:val="19"/>
            <w:shd w:val="clear" w:color="auto" w:fill="D9D9D9"/>
            <w:vAlign w:val="center"/>
          </w:tcPr>
          <w:p w:rsidR="007A0713" w:rsidRPr="002D5FB3" w:rsidRDefault="00ED1AC6" w:rsidP="00D45C9F">
            <w:pPr>
              <w:pStyle w:val="Bezmezer"/>
              <w:rPr>
                <w:rFonts w:cs="Arial"/>
                <w:szCs w:val="20"/>
                <w:lang w:eastAsia="cs-CZ"/>
              </w:rPr>
            </w:pPr>
            <w:r>
              <w:lastRenderedPageBreak/>
              <w:br w:type="page"/>
            </w:r>
            <w:r w:rsidR="007A0713" w:rsidRPr="002D5FB3">
              <w:rPr>
                <w:rFonts w:cs="Arial"/>
                <w:szCs w:val="20"/>
                <w:lang w:eastAsia="cs-CZ"/>
              </w:rPr>
              <w:t xml:space="preserve">Lesy České republiky, </w:t>
            </w:r>
            <w:proofErr w:type="spellStart"/>
            <w:r w:rsidR="007A0713" w:rsidRPr="002D5FB3">
              <w:rPr>
                <w:rFonts w:cs="Arial"/>
                <w:szCs w:val="20"/>
                <w:lang w:eastAsia="cs-CZ"/>
              </w:rPr>
              <w:t>s.p</w:t>
            </w:r>
            <w:proofErr w:type="spellEnd"/>
            <w:r w:rsidR="007A0713" w:rsidRPr="002D5FB3">
              <w:rPr>
                <w:rFonts w:cs="Arial"/>
                <w:szCs w:val="20"/>
                <w:lang w:eastAsia="cs-CZ"/>
              </w:rPr>
              <w:t>.</w:t>
            </w:r>
          </w:p>
          <w:p w:rsidR="007A0713" w:rsidRPr="002D5FB3" w:rsidRDefault="007A0713" w:rsidP="00D45C9F">
            <w:pPr>
              <w:pStyle w:val="Bezmezer"/>
              <w:rPr>
                <w:rFonts w:cs="Arial"/>
                <w:szCs w:val="20"/>
                <w:lang w:eastAsia="cs-CZ"/>
              </w:rPr>
            </w:pPr>
            <w:r w:rsidRPr="002D5FB3">
              <w:rPr>
                <w:rFonts w:cs="Arial"/>
                <w:szCs w:val="20"/>
                <w:lang w:eastAsia="cs-CZ"/>
              </w:rPr>
              <w:t>Tabulka vyhodnocení rizik pro výběr a použití OOPP</w:t>
            </w:r>
          </w:p>
          <w:p w:rsidR="007A0713" w:rsidRPr="00460D7F" w:rsidRDefault="007A0713" w:rsidP="00D45C9F">
            <w:pPr>
              <w:pStyle w:val="Bezmezer"/>
              <w:ind w:left="1416" w:hanging="1410"/>
              <w:jc w:val="both"/>
              <w:rPr>
                <w:b/>
              </w:rPr>
            </w:pPr>
            <w:r w:rsidRPr="002D5FB3">
              <w:rPr>
                <w:rFonts w:cs="Arial"/>
                <w:szCs w:val="20"/>
                <w:lang w:eastAsia="cs-CZ"/>
              </w:rPr>
              <w:t xml:space="preserve">Profese: </w:t>
            </w:r>
            <w:r w:rsidRPr="002D5FB3">
              <w:rPr>
                <w:rFonts w:cs="Arial"/>
                <w:b/>
                <w:bCs/>
                <w:szCs w:val="20"/>
                <w:lang w:eastAsia="cs-CZ"/>
              </w:rPr>
              <w:t>provoz trafostanice</w:t>
            </w:r>
          </w:p>
        </w:tc>
      </w:tr>
      <w:tr w:rsidR="007A0713" w:rsidTr="002D5FB3">
        <w:trPr>
          <w:trHeight w:val="286"/>
        </w:trPr>
        <w:tc>
          <w:tcPr>
            <w:tcW w:w="5000" w:type="pct"/>
            <w:gridSpan w:val="19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szCs w:val="20"/>
                <w:lang w:eastAsia="cs-CZ"/>
              </w:rPr>
            </w:pPr>
            <w:r w:rsidRPr="002D5FB3">
              <w:rPr>
                <w:rFonts w:cs="Arial"/>
                <w:b/>
                <w:szCs w:val="20"/>
                <w:lang w:eastAsia="cs-CZ"/>
              </w:rPr>
              <w:t>Části těla</w:t>
            </w:r>
          </w:p>
        </w:tc>
      </w:tr>
      <w:tr w:rsidR="002D5FB3" w:rsidTr="002D5FB3">
        <w:trPr>
          <w:trHeight w:val="241"/>
        </w:trPr>
        <w:tc>
          <w:tcPr>
            <w:tcW w:w="1265" w:type="pct"/>
            <w:gridSpan w:val="3"/>
            <w:vMerge w:val="restart"/>
            <w:vAlign w:val="center"/>
          </w:tcPr>
          <w:p w:rsidR="007A0713" w:rsidRPr="00BF1A80" w:rsidRDefault="007A0713" w:rsidP="00D45C9F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174" w:type="pct"/>
            <w:vAlign w:val="center"/>
          </w:tcPr>
          <w:p w:rsidR="007A0713" w:rsidRPr="00BF1A80" w:rsidRDefault="007A0713" w:rsidP="00D45C9F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479" w:type="pct"/>
            <w:gridSpan w:val="6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Hlava </w:t>
            </w:r>
          </w:p>
        </w:tc>
        <w:tc>
          <w:tcPr>
            <w:tcW w:w="985" w:type="pct"/>
            <w:gridSpan w:val="5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Končetiny </w:t>
            </w:r>
          </w:p>
        </w:tc>
        <w:tc>
          <w:tcPr>
            <w:tcW w:w="1096" w:type="pct"/>
            <w:gridSpan w:val="4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Různé </w:t>
            </w:r>
          </w:p>
        </w:tc>
      </w:tr>
      <w:tr w:rsidR="002D5FB3" w:rsidTr="002D5FB3">
        <w:trPr>
          <w:cantSplit/>
          <w:trHeight w:val="1010"/>
        </w:trPr>
        <w:tc>
          <w:tcPr>
            <w:tcW w:w="1265" w:type="pct"/>
            <w:gridSpan w:val="3"/>
            <w:vMerge/>
            <w:vAlign w:val="center"/>
          </w:tcPr>
          <w:p w:rsidR="007A0713" w:rsidRPr="00BF1A80" w:rsidRDefault="007A0713" w:rsidP="00D45C9F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74" w:type="pct"/>
            <w:vAlign w:val="center"/>
          </w:tcPr>
          <w:p w:rsidR="007A0713" w:rsidRPr="00BF1A80" w:rsidRDefault="007A0713" w:rsidP="00D45C9F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Lebka 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Sluch 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Zrak 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Dýchací orgány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Obličej </w:t>
            </w:r>
          </w:p>
        </w:tc>
        <w:tc>
          <w:tcPr>
            <w:tcW w:w="249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Celá hlava</w:t>
            </w:r>
          </w:p>
        </w:tc>
        <w:tc>
          <w:tcPr>
            <w:tcW w:w="246" w:type="pct"/>
            <w:gridSpan w:val="2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Ruce 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Paže (části)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Chodidlo </w:t>
            </w:r>
          </w:p>
        </w:tc>
        <w:tc>
          <w:tcPr>
            <w:tcW w:w="247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Nohy (části)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 xml:space="preserve">Pokožka 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Trup, břicho</w:t>
            </w:r>
          </w:p>
        </w:tc>
        <w:tc>
          <w:tcPr>
            <w:tcW w:w="246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Parenterální cesty</w:t>
            </w:r>
          </w:p>
        </w:tc>
        <w:tc>
          <w:tcPr>
            <w:tcW w:w="358" w:type="pc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Celé tělo</w:t>
            </w:r>
          </w:p>
        </w:tc>
      </w:tr>
      <w:tr w:rsidR="002D5FB3" w:rsidTr="002D5FB3">
        <w:trPr>
          <w:cantSplit/>
          <w:trHeight w:val="340"/>
        </w:trPr>
        <w:tc>
          <w:tcPr>
            <w:tcW w:w="1265" w:type="pct"/>
            <w:gridSpan w:val="3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RIZIKA↓</w:t>
            </w:r>
          </w:p>
        </w:tc>
        <w:tc>
          <w:tcPr>
            <w:tcW w:w="174" w:type="pct"/>
            <w:vAlign w:val="center"/>
          </w:tcPr>
          <w:p w:rsidR="007A0713" w:rsidRPr="00BF1A80" w:rsidRDefault="007A0713" w:rsidP="00D45C9F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D5FB3">
              <w:rPr>
                <w:rFonts w:cs="Arial"/>
                <w:sz w:val="18"/>
                <w:szCs w:val="18"/>
                <w:lang w:eastAsia="cs-CZ"/>
              </w:rPr>
              <w:t>N</w:t>
            </w: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FYZIKÁLNÍ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Mechanická </w:t>
            </w: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Pád do hloubky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Úder, náraz, rozdrcení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Bodné, řezné rány, skalp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Uklouznutí, pád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Vibrace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340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Tep-</w:t>
            </w:r>
            <w:proofErr w:type="spellStart"/>
            <w:r w:rsidRPr="002D5FB3">
              <w:rPr>
                <w:rFonts w:cs="Arial"/>
                <w:sz w:val="16"/>
                <w:szCs w:val="16"/>
                <w:lang w:eastAsia="cs-CZ"/>
              </w:rPr>
              <w:t>elná</w:t>
            </w:r>
            <w:proofErr w:type="spellEnd"/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Teplo, oheň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340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Chlad, vlhko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Elektřina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  <w:t>X*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Záření </w:t>
            </w: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Neionizující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Ionizující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Hluk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vertAlign w:val="superscript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CHEMICKÁ 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Aero-</w:t>
            </w:r>
            <w:proofErr w:type="spellStart"/>
            <w:r w:rsidRPr="002D5FB3">
              <w:rPr>
                <w:rFonts w:cs="Arial"/>
                <w:sz w:val="16"/>
                <w:szCs w:val="16"/>
                <w:lang w:eastAsia="cs-CZ"/>
              </w:rPr>
              <w:t>soly</w:t>
            </w:r>
            <w:proofErr w:type="spellEnd"/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Prach, vlákna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Dýmy, mlhy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Tuhé látky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Kapali-</w:t>
            </w:r>
            <w:proofErr w:type="spellStart"/>
            <w:r w:rsidRPr="002D5FB3">
              <w:rPr>
                <w:rFonts w:cs="Arial"/>
                <w:sz w:val="16"/>
                <w:szCs w:val="16"/>
                <w:lang w:eastAsia="cs-CZ"/>
              </w:rPr>
              <w:t>ny</w:t>
            </w:r>
            <w:proofErr w:type="spellEnd"/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Ponoření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375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Postříkání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Plyny, páry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BIOLOGICKÁ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7A0713" w:rsidRPr="002D5FB3" w:rsidRDefault="007A0713" w:rsidP="00D45C9F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Biologická </w:t>
            </w: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Bakterie, viry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Paraziti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284"/>
        </w:trPr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Merge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74" w:type="pct"/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Komáři, hmyz </w:t>
            </w:r>
          </w:p>
        </w:tc>
        <w:tc>
          <w:tcPr>
            <w:tcW w:w="174" w:type="pct"/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2D5FB3" w:rsidTr="002D5FB3">
        <w:trPr>
          <w:cantSplit/>
          <w:trHeight w:val="369"/>
        </w:trPr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 xml:space="preserve">Obecné ohrožení 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2D5FB3">
              <w:rPr>
                <w:rFonts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vertAlign w:val="subscript"/>
                <w:lang w:eastAsia="cs-CZ"/>
              </w:rPr>
            </w:pPr>
          </w:p>
          <w:p w:rsidR="007A0713" w:rsidRPr="002D5FB3" w:rsidRDefault="007A0713" w:rsidP="00D45C9F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7A0713" w:rsidRPr="00BF1A80" w:rsidTr="002D5FB3">
        <w:trPr>
          <w:cantSplit/>
          <w:trHeight w:val="368"/>
        </w:trPr>
        <w:tc>
          <w:tcPr>
            <w:tcW w:w="5000" w:type="pct"/>
            <w:gridSpan w:val="19"/>
            <w:shd w:val="clear" w:color="auto" w:fill="D9D9D9"/>
            <w:vAlign w:val="center"/>
          </w:tcPr>
          <w:p w:rsidR="007A0713" w:rsidRPr="00BF1A80" w:rsidRDefault="007A0713" w:rsidP="00D45C9F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BF1A80">
              <w:rPr>
                <w:rFonts w:cs="Arial"/>
                <w:b/>
                <w:lang w:eastAsia="cs-CZ"/>
              </w:rPr>
              <w:t>JMENNÝ SEZNAM OSOBNÍCH OCHRANNÝCH PRACOVNÍCH PROSTŘEDKŮ</w:t>
            </w:r>
          </w:p>
        </w:tc>
      </w:tr>
      <w:tr w:rsidR="007A0713" w:rsidTr="002D5FB3">
        <w:trPr>
          <w:cantSplit/>
          <w:trHeight w:val="276"/>
        </w:trPr>
        <w:tc>
          <w:tcPr>
            <w:tcW w:w="1265" w:type="pct"/>
            <w:gridSpan w:val="3"/>
            <w:vAlign w:val="center"/>
          </w:tcPr>
          <w:p w:rsidR="007A0713" w:rsidRPr="00BF1A80" w:rsidRDefault="007A0713" w:rsidP="00D45C9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10" w:type="pct"/>
            <w:gridSpan w:val="8"/>
            <w:vAlign w:val="center"/>
          </w:tcPr>
          <w:p w:rsidR="007A0713" w:rsidRPr="0078050F" w:rsidRDefault="007A0713" w:rsidP="00D45C9F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2025" w:type="pct"/>
            <w:gridSpan w:val="8"/>
            <w:vAlign w:val="center"/>
          </w:tcPr>
          <w:p w:rsidR="007A0713" w:rsidRPr="0078050F" w:rsidRDefault="007A0713" w:rsidP="00D45C9F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7A0713" w:rsidTr="002D5FB3">
        <w:trPr>
          <w:cantSplit/>
          <w:trHeight w:val="276"/>
        </w:trPr>
        <w:tc>
          <w:tcPr>
            <w:tcW w:w="1265" w:type="pct"/>
            <w:gridSpan w:val="3"/>
            <w:vAlign w:val="center"/>
          </w:tcPr>
          <w:p w:rsidR="007A0713" w:rsidRPr="00A9633C" w:rsidRDefault="007A0713" w:rsidP="00D45C9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10" w:type="pct"/>
            <w:gridSpan w:val="8"/>
            <w:vAlign w:val="center"/>
          </w:tcPr>
          <w:p w:rsidR="007A0713" w:rsidRPr="00BF1A80" w:rsidRDefault="007A0713" w:rsidP="00D45C9F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Ochranné dielektrické rukavice</w:t>
            </w:r>
          </w:p>
        </w:tc>
        <w:tc>
          <w:tcPr>
            <w:tcW w:w="2025" w:type="pct"/>
            <w:gridSpan w:val="8"/>
            <w:vAlign w:val="center"/>
          </w:tcPr>
          <w:p w:rsidR="007A0713" w:rsidRPr="00BF1A80" w:rsidRDefault="007A0713" w:rsidP="00D45C9F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Dle výrobce</w:t>
            </w:r>
          </w:p>
        </w:tc>
      </w:tr>
      <w:tr w:rsidR="007A0713" w:rsidRPr="00206D79" w:rsidTr="002D5FB3">
        <w:trPr>
          <w:cantSplit/>
          <w:trHeight w:val="276"/>
        </w:trPr>
        <w:tc>
          <w:tcPr>
            <w:tcW w:w="1265" w:type="pct"/>
            <w:gridSpan w:val="3"/>
            <w:vAlign w:val="center"/>
          </w:tcPr>
          <w:p w:rsidR="007A0713" w:rsidRPr="00206D79" w:rsidRDefault="007A0713" w:rsidP="00D45C9F">
            <w:pPr>
              <w:pStyle w:val="Bezmezer"/>
              <w:ind w:left="360"/>
              <w:rPr>
                <w:rFonts w:cs="Arial"/>
                <w:sz w:val="18"/>
                <w:szCs w:val="18"/>
                <w:lang w:eastAsia="cs-CZ"/>
              </w:rPr>
            </w:pPr>
            <w:r w:rsidRPr="00206D79">
              <w:rPr>
                <w:rFonts w:cs="Arial"/>
                <w:sz w:val="18"/>
                <w:szCs w:val="18"/>
                <w:lang w:eastAsia="cs-CZ"/>
              </w:rPr>
              <w:t xml:space="preserve">*Při </w:t>
            </w:r>
            <w:r>
              <w:rPr>
                <w:rFonts w:cs="Arial"/>
                <w:sz w:val="18"/>
                <w:szCs w:val="18"/>
                <w:lang w:eastAsia="cs-CZ"/>
              </w:rPr>
              <w:t>ohrožení hlavy, dle podmínek</w:t>
            </w:r>
          </w:p>
        </w:tc>
        <w:tc>
          <w:tcPr>
            <w:tcW w:w="1710" w:type="pct"/>
            <w:gridSpan w:val="8"/>
            <w:vAlign w:val="center"/>
          </w:tcPr>
          <w:p w:rsidR="007A0713" w:rsidRPr="00206D79" w:rsidRDefault="007A0713" w:rsidP="00D45C9F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Ochranná přilba do 1000 V</w:t>
            </w:r>
          </w:p>
        </w:tc>
        <w:tc>
          <w:tcPr>
            <w:tcW w:w="2025" w:type="pct"/>
            <w:gridSpan w:val="8"/>
            <w:vAlign w:val="center"/>
          </w:tcPr>
          <w:p w:rsidR="007A0713" w:rsidRPr="00206D79" w:rsidRDefault="007A0713" w:rsidP="00D45C9F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lang w:eastAsia="cs-CZ"/>
              </w:rPr>
              <w:t>Dle výrobce</w:t>
            </w:r>
          </w:p>
        </w:tc>
      </w:tr>
    </w:tbl>
    <w:p w:rsidR="00452247" w:rsidRDefault="00452247" w:rsidP="0097087C"/>
    <w:sectPr w:rsidR="00452247" w:rsidSect="002D5FB3">
      <w:headerReference w:type="default" r:id="rId8"/>
      <w:pgSz w:w="16838" w:h="11906" w:orient="landscape" w:code="9"/>
      <w:pgMar w:top="238" w:right="1418" w:bottom="680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0B" w:rsidRDefault="0081630B">
      <w:r>
        <w:separator/>
      </w:r>
    </w:p>
  </w:endnote>
  <w:endnote w:type="continuationSeparator" w:id="0">
    <w:p w:rsidR="0081630B" w:rsidRDefault="0081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0B" w:rsidRDefault="0081630B">
      <w:r>
        <w:separator/>
      </w:r>
    </w:p>
  </w:footnote>
  <w:footnote w:type="continuationSeparator" w:id="0">
    <w:p w:rsidR="0081630B" w:rsidRDefault="0081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46" w:type="dxa"/>
      <w:tblInd w:w="-432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6" w:space="0" w:color="008000"/>
        <w:insideV w:val="single" w:sz="6" w:space="0" w:color="008000"/>
      </w:tblBorders>
      <w:tblLayout w:type="fixed"/>
      <w:tblLook w:val="01E0" w:firstRow="1" w:lastRow="1" w:firstColumn="1" w:lastColumn="1" w:noHBand="0" w:noVBand="0"/>
    </w:tblPr>
    <w:tblGrid>
      <w:gridCol w:w="1727"/>
      <w:gridCol w:w="3491"/>
      <w:gridCol w:w="5037"/>
      <w:gridCol w:w="1805"/>
      <w:gridCol w:w="928"/>
      <w:gridCol w:w="929"/>
      <w:gridCol w:w="929"/>
    </w:tblGrid>
    <w:tr w:rsidR="00382918" w:rsidRPr="006D651E" w:rsidTr="006D651E">
      <w:trPr>
        <w:cantSplit/>
        <w:trHeight w:val="619"/>
      </w:trPr>
      <w:tc>
        <w:tcPr>
          <w:tcW w:w="1727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Nebezpečí</w:t>
          </w:r>
        </w:p>
      </w:tc>
      <w:tc>
        <w:tcPr>
          <w:tcW w:w="3491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Kdo a čím je ohrožen</w:t>
          </w:r>
        </w:p>
      </w:tc>
      <w:tc>
        <w:tcPr>
          <w:tcW w:w="5037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Opatření ke snížení nebezpečí</w:t>
          </w:r>
        </w:p>
      </w:tc>
      <w:tc>
        <w:tcPr>
          <w:tcW w:w="1805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Další opatření</w:t>
          </w:r>
        </w:p>
      </w:tc>
      <w:tc>
        <w:tcPr>
          <w:tcW w:w="928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Provede</w:t>
          </w:r>
        </w:p>
      </w:tc>
      <w:tc>
        <w:tcPr>
          <w:tcW w:w="929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Termín</w:t>
          </w:r>
        </w:p>
      </w:tc>
      <w:tc>
        <w:tcPr>
          <w:tcW w:w="929" w:type="dxa"/>
          <w:tcBorders>
            <w:top w:val="single" w:sz="6" w:space="0" w:color="FFFFFF"/>
            <w:left w:val="single" w:sz="6" w:space="0" w:color="FFFFFF"/>
            <w:bottom w:val="single" w:sz="4" w:space="0" w:color="008000"/>
            <w:right w:val="single" w:sz="6" w:space="0" w:color="FFFFFF"/>
          </w:tcBorders>
          <w:shd w:val="clear" w:color="auto" w:fill="008000"/>
          <w:vAlign w:val="center"/>
        </w:tcPr>
        <w:p w:rsidR="00382918" w:rsidRPr="006D651E" w:rsidRDefault="00382918" w:rsidP="006D651E">
          <w:pPr>
            <w:jc w:val="center"/>
            <w:rPr>
              <w:b/>
              <w:color w:val="FFFFFF"/>
              <w:sz w:val="20"/>
              <w:szCs w:val="20"/>
            </w:rPr>
          </w:pPr>
          <w:r w:rsidRPr="006D651E">
            <w:rPr>
              <w:b/>
              <w:color w:val="FFFFFF"/>
              <w:sz w:val="20"/>
              <w:szCs w:val="20"/>
            </w:rPr>
            <w:t>Splněno</w:t>
          </w:r>
        </w:p>
      </w:tc>
    </w:tr>
  </w:tbl>
  <w:p w:rsidR="00382918" w:rsidRDefault="003829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B3" w:rsidRDefault="002D5F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3A9"/>
    <w:multiLevelType w:val="hybridMultilevel"/>
    <w:tmpl w:val="DED2DCA2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F68"/>
    <w:multiLevelType w:val="hybridMultilevel"/>
    <w:tmpl w:val="3D52DF5E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A38"/>
    <w:multiLevelType w:val="hybridMultilevel"/>
    <w:tmpl w:val="E9CCF99A"/>
    <w:lvl w:ilvl="0" w:tplc="EB98B0F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1BFB"/>
    <w:multiLevelType w:val="hybridMultilevel"/>
    <w:tmpl w:val="47EEE51C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134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2EA"/>
    <w:multiLevelType w:val="hybridMultilevel"/>
    <w:tmpl w:val="940863D8"/>
    <w:lvl w:ilvl="0" w:tplc="30EAD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179E"/>
    <w:multiLevelType w:val="hybridMultilevel"/>
    <w:tmpl w:val="78526D38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D08"/>
    <w:multiLevelType w:val="multilevel"/>
    <w:tmpl w:val="E1B8D68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02E3757"/>
    <w:multiLevelType w:val="hybridMultilevel"/>
    <w:tmpl w:val="91F27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741D"/>
    <w:multiLevelType w:val="multilevel"/>
    <w:tmpl w:val="9418F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82C5448"/>
    <w:multiLevelType w:val="hybridMultilevel"/>
    <w:tmpl w:val="B2726C08"/>
    <w:lvl w:ilvl="0" w:tplc="54CA5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37124"/>
    <w:multiLevelType w:val="multilevel"/>
    <w:tmpl w:val="A37AF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D8639B0"/>
    <w:multiLevelType w:val="hybridMultilevel"/>
    <w:tmpl w:val="AA784CE6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624AF"/>
    <w:multiLevelType w:val="hybridMultilevel"/>
    <w:tmpl w:val="FDECD2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35E08"/>
    <w:multiLevelType w:val="multilevel"/>
    <w:tmpl w:val="3AF6560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3F7A5B07"/>
    <w:multiLevelType w:val="hybridMultilevel"/>
    <w:tmpl w:val="8CC86A82"/>
    <w:lvl w:ilvl="0" w:tplc="DCF05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F2720"/>
    <w:multiLevelType w:val="hybridMultilevel"/>
    <w:tmpl w:val="5A5ABCFC"/>
    <w:lvl w:ilvl="0" w:tplc="DCF05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E3231B"/>
    <w:multiLevelType w:val="multilevel"/>
    <w:tmpl w:val="E7A0A7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76B213B"/>
    <w:multiLevelType w:val="hybridMultilevel"/>
    <w:tmpl w:val="3DA40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906BE"/>
    <w:multiLevelType w:val="hybridMultilevel"/>
    <w:tmpl w:val="476C7AB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44E60"/>
    <w:multiLevelType w:val="hybridMultilevel"/>
    <w:tmpl w:val="014E674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A1845"/>
    <w:multiLevelType w:val="hybridMultilevel"/>
    <w:tmpl w:val="9AE60C7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3386B"/>
    <w:multiLevelType w:val="hybridMultilevel"/>
    <w:tmpl w:val="D3BED2C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41CCC"/>
    <w:multiLevelType w:val="multilevel"/>
    <w:tmpl w:val="3026A3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C5F6867"/>
    <w:multiLevelType w:val="multilevel"/>
    <w:tmpl w:val="F216C39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CED4D43"/>
    <w:multiLevelType w:val="hybridMultilevel"/>
    <w:tmpl w:val="5D54BFA8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D7CDA"/>
    <w:multiLevelType w:val="hybridMultilevel"/>
    <w:tmpl w:val="F9BA0F5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C022E"/>
    <w:multiLevelType w:val="multilevel"/>
    <w:tmpl w:val="BEDA4EF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9" w15:restartNumberingAfterBreak="0">
    <w:nsid w:val="60F32710"/>
    <w:multiLevelType w:val="hybridMultilevel"/>
    <w:tmpl w:val="A6B4B046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E4299"/>
    <w:multiLevelType w:val="hybridMultilevel"/>
    <w:tmpl w:val="5BE8424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41A5D"/>
    <w:multiLevelType w:val="hybridMultilevel"/>
    <w:tmpl w:val="16B6A7A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D56FA"/>
    <w:multiLevelType w:val="hybridMultilevel"/>
    <w:tmpl w:val="10CA94F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7228B"/>
    <w:multiLevelType w:val="hybridMultilevel"/>
    <w:tmpl w:val="DF44D22E"/>
    <w:lvl w:ilvl="0" w:tplc="D8BE95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F104B"/>
    <w:multiLevelType w:val="hybridMultilevel"/>
    <w:tmpl w:val="7B90B61A"/>
    <w:lvl w:ilvl="0" w:tplc="03C053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F391BD6"/>
    <w:multiLevelType w:val="multilevel"/>
    <w:tmpl w:val="2A48638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07E7228"/>
    <w:multiLevelType w:val="hybridMultilevel"/>
    <w:tmpl w:val="713EF9D6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63CD4"/>
    <w:multiLevelType w:val="hybridMultilevel"/>
    <w:tmpl w:val="DD046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0681F"/>
    <w:multiLevelType w:val="multilevel"/>
    <w:tmpl w:val="793085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1DA0209"/>
    <w:multiLevelType w:val="multilevel"/>
    <w:tmpl w:val="A432A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74C032C2"/>
    <w:multiLevelType w:val="hybridMultilevel"/>
    <w:tmpl w:val="0D8ACF4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A4107"/>
    <w:multiLevelType w:val="hybridMultilevel"/>
    <w:tmpl w:val="C53E6250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339966"/>
        <w:sz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8A4D6A"/>
    <w:multiLevelType w:val="hybridMultilevel"/>
    <w:tmpl w:val="58CE453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A7DD8"/>
    <w:multiLevelType w:val="hybridMultilevel"/>
    <w:tmpl w:val="49A25E9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2"/>
  </w:num>
  <w:num w:numId="5">
    <w:abstractNumId w:val="19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41"/>
  </w:num>
  <w:num w:numId="10">
    <w:abstractNumId w:val="34"/>
  </w:num>
  <w:num w:numId="11">
    <w:abstractNumId w:val="17"/>
  </w:num>
  <w:num w:numId="12">
    <w:abstractNumId w:val="16"/>
  </w:num>
  <w:num w:numId="13">
    <w:abstractNumId w:val="10"/>
  </w:num>
  <w:num w:numId="14">
    <w:abstractNumId w:val="6"/>
  </w:num>
  <w:num w:numId="15">
    <w:abstractNumId w:val="43"/>
  </w:num>
  <w:num w:numId="16">
    <w:abstractNumId w:val="23"/>
  </w:num>
  <w:num w:numId="17">
    <w:abstractNumId w:val="30"/>
  </w:num>
  <w:num w:numId="18">
    <w:abstractNumId w:val="40"/>
  </w:num>
  <w:num w:numId="19">
    <w:abstractNumId w:val="22"/>
  </w:num>
  <w:num w:numId="20">
    <w:abstractNumId w:val="14"/>
  </w:num>
  <w:num w:numId="21">
    <w:abstractNumId w:val="35"/>
  </w:num>
  <w:num w:numId="22">
    <w:abstractNumId w:val="26"/>
  </w:num>
  <w:num w:numId="23">
    <w:abstractNumId w:val="27"/>
  </w:num>
  <w:num w:numId="24">
    <w:abstractNumId w:val="21"/>
  </w:num>
  <w:num w:numId="25">
    <w:abstractNumId w:val="31"/>
  </w:num>
  <w:num w:numId="26">
    <w:abstractNumId w:val="20"/>
  </w:num>
  <w:num w:numId="27">
    <w:abstractNumId w:val="0"/>
  </w:num>
  <w:num w:numId="28">
    <w:abstractNumId w:val="25"/>
  </w:num>
  <w:num w:numId="29">
    <w:abstractNumId w:val="15"/>
  </w:num>
  <w:num w:numId="30">
    <w:abstractNumId w:val="7"/>
  </w:num>
  <w:num w:numId="31">
    <w:abstractNumId w:val="32"/>
  </w:num>
  <w:num w:numId="32">
    <w:abstractNumId w:val="39"/>
  </w:num>
  <w:num w:numId="33">
    <w:abstractNumId w:val="12"/>
  </w:num>
  <w:num w:numId="34">
    <w:abstractNumId w:val="44"/>
  </w:num>
  <w:num w:numId="35">
    <w:abstractNumId w:val="38"/>
  </w:num>
  <w:num w:numId="36">
    <w:abstractNumId w:val="36"/>
  </w:num>
  <w:num w:numId="37">
    <w:abstractNumId w:val="9"/>
  </w:num>
  <w:num w:numId="38">
    <w:abstractNumId w:val="29"/>
  </w:num>
  <w:num w:numId="39">
    <w:abstractNumId w:val="13"/>
  </w:num>
  <w:num w:numId="40">
    <w:abstractNumId w:val="1"/>
  </w:num>
  <w:num w:numId="41">
    <w:abstractNumId w:val="11"/>
  </w:num>
  <w:num w:numId="4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24D"/>
    <w:rsid w:val="00003AA0"/>
    <w:rsid w:val="000229E8"/>
    <w:rsid w:val="00036608"/>
    <w:rsid w:val="0004028B"/>
    <w:rsid w:val="00051C0B"/>
    <w:rsid w:val="000539B2"/>
    <w:rsid w:val="000A6AE4"/>
    <w:rsid w:val="000A7836"/>
    <w:rsid w:val="000B5AEC"/>
    <w:rsid w:val="000D29F7"/>
    <w:rsid w:val="000D2A84"/>
    <w:rsid w:val="000E3261"/>
    <w:rsid w:val="00174DB6"/>
    <w:rsid w:val="00176626"/>
    <w:rsid w:val="001A5112"/>
    <w:rsid w:val="001B1BF3"/>
    <w:rsid w:val="001E027B"/>
    <w:rsid w:val="001E42E2"/>
    <w:rsid w:val="001E6CE4"/>
    <w:rsid w:val="001F6BEB"/>
    <w:rsid w:val="00221669"/>
    <w:rsid w:val="00226640"/>
    <w:rsid w:val="00256ED0"/>
    <w:rsid w:val="00270588"/>
    <w:rsid w:val="002A137D"/>
    <w:rsid w:val="002A4F46"/>
    <w:rsid w:val="002C2E0F"/>
    <w:rsid w:val="002C4DCB"/>
    <w:rsid w:val="002D5FB3"/>
    <w:rsid w:val="00312238"/>
    <w:rsid w:val="003173AC"/>
    <w:rsid w:val="003364B6"/>
    <w:rsid w:val="00340E43"/>
    <w:rsid w:val="003671EF"/>
    <w:rsid w:val="00382918"/>
    <w:rsid w:val="00386790"/>
    <w:rsid w:val="003943A2"/>
    <w:rsid w:val="003C46A5"/>
    <w:rsid w:val="003D2A2F"/>
    <w:rsid w:val="003F72B8"/>
    <w:rsid w:val="00403AE8"/>
    <w:rsid w:val="00407EF5"/>
    <w:rsid w:val="004137B4"/>
    <w:rsid w:val="004205AF"/>
    <w:rsid w:val="00452247"/>
    <w:rsid w:val="0048081E"/>
    <w:rsid w:val="0048471B"/>
    <w:rsid w:val="00492B57"/>
    <w:rsid w:val="004A1ACB"/>
    <w:rsid w:val="004A5BA1"/>
    <w:rsid w:val="004E2C99"/>
    <w:rsid w:val="004E7605"/>
    <w:rsid w:val="00505668"/>
    <w:rsid w:val="005277A8"/>
    <w:rsid w:val="00545B56"/>
    <w:rsid w:val="00580F85"/>
    <w:rsid w:val="005818A9"/>
    <w:rsid w:val="005974BC"/>
    <w:rsid w:val="005B7651"/>
    <w:rsid w:val="005D7611"/>
    <w:rsid w:val="005D7AF4"/>
    <w:rsid w:val="005F324D"/>
    <w:rsid w:val="00610293"/>
    <w:rsid w:val="006224EF"/>
    <w:rsid w:val="006918D7"/>
    <w:rsid w:val="006A1D52"/>
    <w:rsid w:val="006C2B93"/>
    <w:rsid w:val="006D651E"/>
    <w:rsid w:val="007006C4"/>
    <w:rsid w:val="00720670"/>
    <w:rsid w:val="00755CD2"/>
    <w:rsid w:val="007A0713"/>
    <w:rsid w:val="007C5792"/>
    <w:rsid w:val="007D1D6B"/>
    <w:rsid w:val="008069ED"/>
    <w:rsid w:val="0081630B"/>
    <w:rsid w:val="00840FFB"/>
    <w:rsid w:val="00870608"/>
    <w:rsid w:val="00897887"/>
    <w:rsid w:val="008A1F3B"/>
    <w:rsid w:val="008C03B6"/>
    <w:rsid w:val="008D50C7"/>
    <w:rsid w:val="00902766"/>
    <w:rsid w:val="009039CA"/>
    <w:rsid w:val="00912AF7"/>
    <w:rsid w:val="00924807"/>
    <w:rsid w:val="009459E5"/>
    <w:rsid w:val="00965136"/>
    <w:rsid w:val="0097087C"/>
    <w:rsid w:val="009924F4"/>
    <w:rsid w:val="009947AE"/>
    <w:rsid w:val="009A5FBD"/>
    <w:rsid w:val="009D2976"/>
    <w:rsid w:val="009F1DEB"/>
    <w:rsid w:val="00A134FA"/>
    <w:rsid w:val="00A21366"/>
    <w:rsid w:val="00A34A01"/>
    <w:rsid w:val="00A725C5"/>
    <w:rsid w:val="00AA36C1"/>
    <w:rsid w:val="00B02275"/>
    <w:rsid w:val="00B55A37"/>
    <w:rsid w:val="00B7533E"/>
    <w:rsid w:val="00B87226"/>
    <w:rsid w:val="00BC69C3"/>
    <w:rsid w:val="00BD3BDC"/>
    <w:rsid w:val="00C628BA"/>
    <w:rsid w:val="00CC3ED7"/>
    <w:rsid w:val="00CE1A3D"/>
    <w:rsid w:val="00D45C9F"/>
    <w:rsid w:val="00D575DB"/>
    <w:rsid w:val="00D84B22"/>
    <w:rsid w:val="00DF72C7"/>
    <w:rsid w:val="00E515DF"/>
    <w:rsid w:val="00E63EFB"/>
    <w:rsid w:val="00EA6650"/>
    <w:rsid w:val="00ED1AC6"/>
    <w:rsid w:val="00EE09C5"/>
    <w:rsid w:val="00F17EBD"/>
    <w:rsid w:val="00F26BB9"/>
    <w:rsid w:val="00F33413"/>
    <w:rsid w:val="00F401C0"/>
    <w:rsid w:val="00F43868"/>
    <w:rsid w:val="00F62D56"/>
    <w:rsid w:val="00F63277"/>
    <w:rsid w:val="00F6579F"/>
    <w:rsid w:val="00F74E63"/>
    <w:rsid w:val="00FA46B8"/>
    <w:rsid w:val="00FC3ED2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F3137-9417-4CC7-9E9E-D998F5B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87226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F1DEB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9F1DEB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autoRedefine/>
    <w:qFormat/>
    <w:rsid w:val="00AA36C1"/>
    <w:pPr>
      <w:keepNext/>
      <w:numPr>
        <w:ilvl w:val="2"/>
        <w:numId w:val="3"/>
      </w:numPr>
      <w:outlineLvl w:val="2"/>
    </w:pPr>
    <w:rPr>
      <w:b/>
    </w:rPr>
  </w:style>
  <w:style w:type="paragraph" w:styleId="Nadpis4">
    <w:name w:val="heading 4"/>
    <w:aliases w:val="Nadpis 4 Char"/>
    <w:basedOn w:val="Normln"/>
    <w:next w:val="Normln"/>
    <w:qFormat/>
    <w:rsid w:val="005F324D"/>
    <w:pPr>
      <w:keepNext/>
      <w:tabs>
        <w:tab w:val="num" w:pos="864"/>
      </w:tabs>
      <w:ind w:left="864" w:hanging="864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5F324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F324D"/>
    <w:pPr>
      <w:keepNext/>
      <w:tabs>
        <w:tab w:val="num" w:pos="1152"/>
      </w:tabs>
      <w:ind w:left="1152" w:hanging="1152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5F324D"/>
    <w:pPr>
      <w:keepNext/>
      <w:tabs>
        <w:tab w:val="num" w:pos="1296"/>
      </w:tabs>
      <w:ind w:left="1296" w:hanging="1296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5F324D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both"/>
      <w:outlineLvl w:val="7"/>
    </w:pPr>
    <w:rPr>
      <w:rFonts w:ascii="Arial" w:hAnsi="Arial" w:cs="Arial"/>
      <w:b/>
      <w:bCs/>
      <w:snapToGrid w:val="0"/>
      <w:color w:val="000000"/>
      <w:sz w:val="20"/>
      <w:szCs w:val="20"/>
    </w:rPr>
  </w:style>
  <w:style w:type="paragraph" w:styleId="Nadpis9">
    <w:name w:val="heading 9"/>
    <w:basedOn w:val="Normln"/>
    <w:next w:val="Normln"/>
    <w:qFormat/>
    <w:rsid w:val="005F324D"/>
    <w:pPr>
      <w:keepNext/>
      <w:framePr w:hSpace="141" w:wrap="around" w:vAnchor="page" w:hAnchor="margin" w:y="4168"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autoRedefine/>
    <w:semiHidden/>
    <w:rsid w:val="00545B56"/>
    <w:pPr>
      <w:tabs>
        <w:tab w:val="left" w:pos="480"/>
        <w:tab w:val="right" w:leader="dot" w:pos="9530"/>
      </w:tabs>
      <w:spacing w:before="120"/>
      <w:ind w:left="539" w:hanging="539"/>
    </w:pPr>
    <w:rPr>
      <w:b/>
      <w:caps/>
      <w:noProof/>
    </w:rPr>
  </w:style>
  <w:style w:type="paragraph" w:customStyle="1" w:styleId="Stylnadpis2">
    <w:name w:val="Styl nadpisů 2"/>
    <w:basedOn w:val="Normln"/>
    <w:rsid w:val="005F324D"/>
    <w:pPr>
      <w:numPr>
        <w:ilvl w:val="1"/>
        <w:numId w:val="6"/>
      </w:numPr>
    </w:pPr>
    <w:rPr>
      <w:szCs w:val="20"/>
    </w:rPr>
  </w:style>
  <w:style w:type="paragraph" w:customStyle="1" w:styleId="Stylnadpis3">
    <w:name w:val="Styl nadpisů 3"/>
    <w:basedOn w:val="Normln"/>
    <w:rsid w:val="005F324D"/>
    <w:pPr>
      <w:numPr>
        <w:ilvl w:val="2"/>
        <w:numId w:val="6"/>
      </w:numPr>
    </w:pPr>
    <w:rPr>
      <w:szCs w:val="20"/>
    </w:rPr>
  </w:style>
  <w:style w:type="paragraph" w:customStyle="1" w:styleId="Stylnadpis4">
    <w:name w:val="Styl nadpisů 4"/>
    <w:basedOn w:val="Normln"/>
    <w:rsid w:val="005F324D"/>
    <w:pPr>
      <w:numPr>
        <w:ilvl w:val="3"/>
        <w:numId w:val="6"/>
      </w:numPr>
    </w:pPr>
    <w:rPr>
      <w:szCs w:val="20"/>
    </w:rPr>
  </w:style>
  <w:style w:type="paragraph" w:customStyle="1" w:styleId="Stylnadpis1">
    <w:name w:val="Styl nadpisů 1"/>
    <w:basedOn w:val="Normln"/>
    <w:rsid w:val="005F324D"/>
    <w:pPr>
      <w:numPr>
        <w:numId w:val="6"/>
      </w:numPr>
      <w:tabs>
        <w:tab w:val="left" w:pos="5670"/>
      </w:tabs>
    </w:pPr>
    <w:rPr>
      <w:b/>
      <w:caps/>
      <w:sz w:val="28"/>
      <w:szCs w:val="20"/>
    </w:rPr>
  </w:style>
  <w:style w:type="table" w:styleId="Mkatabulky">
    <w:name w:val="Table Grid"/>
    <w:basedOn w:val="Normlntabulka"/>
    <w:rsid w:val="005F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F32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324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256ED0"/>
    <w:pPr>
      <w:spacing w:before="100" w:beforeAutospacing="1" w:after="100" w:afterAutospacing="1"/>
    </w:pPr>
  </w:style>
  <w:style w:type="paragraph" w:customStyle="1" w:styleId="Textpsmene">
    <w:name w:val="Text písmene"/>
    <w:basedOn w:val="Normln"/>
    <w:rsid w:val="007006C4"/>
    <w:pPr>
      <w:jc w:val="both"/>
    </w:pPr>
  </w:style>
  <w:style w:type="character" w:styleId="Siln">
    <w:name w:val="Strong"/>
    <w:qFormat/>
    <w:rsid w:val="007006C4"/>
    <w:rPr>
      <w:b/>
      <w:bCs/>
    </w:rPr>
  </w:style>
  <w:style w:type="paragraph" w:styleId="Zkladntextodsazen">
    <w:name w:val="Body Text Indent"/>
    <w:basedOn w:val="Normln"/>
    <w:rsid w:val="00492B57"/>
    <w:pPr>
      <w:tabs>
        <w:tab w:val="left" w:pos="3119"/>
      </w:tabs>
      <w:ind w:firstLine="720"/>
      <w:jc w:val="both"/>
    </w:pPr>
  </w:style>
  <w:style w:type="paragraph" w:styleId="Bezmezer">
    <w:name w:val="No Spacing"/>
    <w:link w:val="BezmezerChar"/>
    <w:uiPriority w:val="1"/>
    <w:qFormat/>
    <w:rsid w:val="007A0713"/>
    <w:rPr>
      <w:rFonts w:ascii="Georgia" w:eastAsia="Calibri" w:hAnsi="Georg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A0713"/>
    <w:rPr>
      <w:rFonts w:ascii="Georgia" w:eastAsia="Calibri" w:hAnsi="Georgia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D1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 Dušan Bc.</dc:creator>
  <cp:keywords/>
  <dc:description/>
  <cp:lastModifiedBy>Smetana Jiří</cp:lastModifiedBy>
  <cp:revision>2</cp:revision>
  <dcterms:created xsi:type="dcterms:W3CDTF">2020-02-04T11:30:00Z</dcterms:created>
  <dcterms:modified xsi:type="dcterms:W3CDTF">2020-02-04T11:30:00Z</dcterms:modified>
</cp:coreProperties>
</file>