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43" w:rsidRPr="00463709" w:rsidRDefault="00F32B43" w:rsidP="00F32B43">
      <w:pPr>
        <w:pStyle w:val="Bezmezer"/>
        <w:rPr>
          <w:rFonts w:cs="Arial"/>
          <w:sz w:val="24"/>
          <w:szCs w:val="24"/>
        </w:rPr>
      </w:pPr>
      <w:r w:rsidRPr="00463709">
        <w:rPr>
          <w:rFonts w:cs="Arial"/>
          <w:sz w:val="24"/>
          <w:szCs w:val="24"/>
        </w:rPr>
        <w:t>Vyhodnocení pracovních rizik a postupů v rozsahu působnosti Lesy ČR, s. p.</w:t>
      </w:r>
    </w:p>
    <w:p w:rsidR="00F32B43" w:rsidRDefault="00F32B43" w:rsidP="00F32B43">
      <w:pPr>
        <w:pStyle w:val="Bezmezer"/>
        <w:tabs>
          <w:tab w:val="left" w:pos="3828"/>
        </w:tabs>
        <w:jc w:val="both"/>
        <w:rPr>
          <w:rFonts w:cs="Arial"/>
          <w:sz w:val="24"/>
          <w:szCs w:val="24"/>
        </w:rPr>
      </w:pPr>
    </w:p>
    <w:p w:rsidR="00F32B43" w:rsidRDefault="00841784" w:rsidP="003C6880">
      <w:pPr>
        <w:pStyle w:val="Bezmezer"/>
        <w:ind w:left="1416" w:hanging="1410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Riziko č.</w:t>
      </w:r>
      <w:r w:rsidR="00305C3B">
        <w:rPr>
          <w:rFonts w:cs="Arial"/>
          <w:sz w:val="24"/>
          <w:szCs w:val="24"/>
        </w:rPr>
        <w:t xml:space="preserve"> </w:t>
      </w:r>
      <w:r w:rsidR="00E44E1F">
        <w:rPr>
          <w:rFonts w:cs="Arial"/>
          <w:sz w:val="24"/>
          <w:szCs w:val="24"/>
        </w:rPr>
        <w:t>82</w:t>
      </w:r>
      <w:r w:rsidR="00640614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– </w:t>
      </w:r>
      <w:r w:rsidR="00E44E1F">
        <w:rPr>
          <w:rFonts w:cs="Arial"/>
          <w:b/>
          <w:sz w:val="24"/>
          <w:szCs w:val="24"/>
        </w:rPr>
        <w:t>Nabíječky akumulátorů a startovací vozík</w:t>
      </w:r>
      <w:r w:rsidR="00D14661">
        <w:rPr>
          <w:rFonts w:cs="Arial"/>
          <w:b/>
          <w:sz w:val="24"/>
          <w:szCs w:val="24"/>
        </w:rPr>
        <w:t>y</w:t>
      </w:r>
    </w:p>
    <w:p w:rsidR="003C6880" w:rsidRDefault="003C6880" w:rsidP="003C6880">
      <w:pPr>
        <w:pStyle w:val="Bezmezer"/>
        <w:ind w:left="1416" w:hanging="1410"/>
        <w:jc w:val="both"/>
        <w:rPr>
          <w:rFonts w:cs="Arial"/>
          <w:sz w:val="24"/>
          <w:szCs w:val="24"/>
        </w:rPr>
      </w:pPr>
    </w:p>
    <w:p w:rsidR="00F32B43" w:rsidRDefault="00305C3B" w:rsidP="00F32B43">
      <w:pPr>
        <w:pStyle w:val="Bezmezer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Hradci Králové </w:t>
      </w:r>
      <w:r w:rsidR="00C27475">
        <w:rPr>
          <w:rFonts w:cs="Arial"/>
          <w:szCs w:val="20"/>
        </w:rPr>
        <w:t>11</w:t>
      </w:r>
      <w:r w:rsidR="0070402B">
        <w:rPr>
          <w:rFonts w:cs="Arial"/>
          <w:szCs w:val="20"/>
        </w:rPr>
        <w:t>/201</w:t>
      </w:r>
      <w:r w:rsidR="003C6880">
        <w:rPr>
          <w:rFonts w:cs="Arial"/>
          <w:szCs w:val="20"/>
        </w:rPr>
        <w:t>8</w:t>
      </w:r>
    </w:p>
    <w:p w:rsidR="00F32B43" w:rsidRPr="00910A02" w:rsidRDefault="00F32B43" w:rsidP="00F32B43">
      <w:pPr>
        <w:pStyle w:val="Bezmezer"/>
        <w:jc w:val="both"/>
        <w:rPr>
          <w:rFonts w:cs="Arial"/>
          <w:szCs w:val="20"/>
        </w:rPr>
      </w:pPr>
      <w:r>
        <w:rPr>
          <w:rFonts w:cs="Arial"/>
          <w:szCs w:val="20"/>
        </w:rPr>
        <w:t>Vypracoval: OZO BOZP Smetana Jiří číslo osvědčení VÚBP/</w:t>
      </w:r>
      <w:r w:rsidR="003C6880">
        <w:rPr>
          <w:rFonts w:cs="Arial"/>
          <w:szCs w:val="20"/>
        </w:rPr>
        <w:t>633</w:t>
      </w:r>
      <w:r>
        <w:rPr>
          <w:rFonts w:cs="Arial"/>
          <w:szCs w:val="20"/>
        </w:rPr>
        <w:t>/PRE/201</w:t>
      </w:r>
      <w:r w:rsidR="003C688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</w:t>
      </w:r>
    </w:p>
    <w:tbl>
      <w:tblPr>
        <w:tblW w:w="53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194"/>
        <w:gridCol w:w="426"/>
        <w:gridCol w:w="426"/>
        <w:gridCol w:w="424"/>
        <w:gridCol w:w="567"/>
        <w:gridCol w:w="4158"/>
      </w:tblGrid>
      <w:tr w:rsidR="00F32B43" w:rsidRPr="00CA6FD4" w:rsidTr="005C7836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32B43" w:rsidRPr="00CA6FD4" w:rsidRDefault="00F32B43" w:rsidP="002C0054">
            <w:pPr>
              <w:jc w:val="center"/>
              <w:rPr>
                <w:b/>
              </w:rPr>
            </w:pPr>
            <w:r w:rsidRPr="00CA6FD4">
              <w:rPr>
                <w:b/>
              </w:rPr>
              <w:t>IDENTIFIKACE NEBEZPEČÍ A OPATŘENÍ K JEJICH ODSTRANĚNÍ</w:t>
            </w:r>
          </w:p>
        </w:tc>
      </w:tr>
      <w:tr w:rsidR="00F32B43" w:rsidRPr="00CA6FD4" w:rsidTr="005C7836">
        <w:trPr>
          <w:trHeight w:val="319"/>
        </w:trPr>
        <w:tc>
          <w:tcPr>
            <w:tcW w:w="5000" w:type="pct"/>
            <w:gridSpan w:val="7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32B43" w:rsidRPr="00CA6FD4" w:rsidRDefault="00514941" w:rsidP="0070402B">
            <w:pPr>
              <w:jc w:val="center"/>
              <w:rPr>
                <w:b/>
              </w:rPr>
            </w:pPr>
            <w:r w:rsidRPr="00514941">
              <w:rPr>
                <w:b/>
              </w:rPr>
              <w:t xml:space="preserve">OBSLUHA </w:t>
            </w:r>
          </w:p>
        </w:tc>
      </w:tr>
      <w:tr w:rsidR="005C7836" w:rsidRPr="0020689F" w:rsidTr="00D46C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83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Default="00F32B43" w:rsidP="002C0054">
            <w:pPr>
              <w:jc w:val="center"/>
            </w:pPr>
            <w:r>
              <w:t>Nebezpečí</w:t>
            </w:r>
          </w:p>
        </w:tc>
        <w:tc>
          <w:tcPr>
            <w:tcW w:w="1129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vAlign w:val="center"/>
          </w:tcPr>
          <w:p w:rsidR="00F32B43" w:rsidRDefault="00F32B43" w:rsidP="002C0054">
            <w:pPr>
              <w:jc w:val="center"/>
            </w:pPr>
            <w:r>
              <w:t>Ohrožení</w:t>
            </w:r>
          </w:p>
        </w:tc>
        <w:tc>
          <w:tcPr>
            <w:tcW w:w="948" w:type="pct"/>
            <w:gridSpan w:val="4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Hodnocení rizika</w:t>
            </w:r>
          </w:p>
        </w:tc>
        <w:tc>
          <w:tcPr>
            <w:tcW w:w="2140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</w:pPr>
            <w:r w:rsidRPr="0020689F">
              <w:t>Opatření ke snížení nebezpečí</w:t>
            </w:r>
          </w:p>
        </w:tc>
      </w:tr>
      <w:tr w:rsidR="005C7836" w:rsidRPr="0020689F" w:rsidTr="00D46C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783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Default="00F32B43" w:rsidP="002C0054">
            <w:pPr>
              <w:jc w:val="center"/>
            </w:pPr>
          </w:p>
        </w:tc>
        <w:tc>
          <w:tcPr>
            <w:tcW w:w="1129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32B43" w:rsidRDefault="00F32B43" w:rsidP="002C0054">
            <w:pPr>
              <w:jc w:val="center"/>
            </w:pP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1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29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2140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:rsidR="00F32B43" w:rsidRPr="0020689F" w:rsidRDefault="00F32B43" w:rsidP="002C0054">
            <w:pPr>
              <w:spacing w:before="0" w:line="240" w:lineRule="auto"/>
              <w:jc w:val="center"/>
            </w:pPr>
          </w:p>
        </w:tc>
      </w:tr>
      <w:tr w:rsidR="00514189" w:rsidRPr="00CA6FD4" w:rsidTr="00D46CE5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C27475" w:rsidRDefault="00514189" w:rsidP="00514189">
            <w:pPr>
              <w:jc w:val="center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Odbornost obsluhy</w:t>
            </w:r>
          </w:p>
        </w:tc>
        <w:tc>
          <w:tcPr>
            <w:tcW w:w="11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C27475" w:rsidRDefault="00514189" w:rsidP="00514189">
            <w:pPr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 xml:space="preserve">Zaměstnanci </w:t>
            </w: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 w:rsidRPr="00C27475">
              <w:rPr>
                <w:sz w:val="18"/>
                <w:szCs w:val="18"/>
              </w:rPr>
              <w:t xml:space="preserve">provádějící </w:t>
            </w:r>
            <w:bookmarkEnd w:id="0"/>
            <w:bookmarkEnd w:id="1"/>
            <w:bookmarkEnd w:id="2"/>
            <w:bookmarkEnd w:id="3"/>
            <w:bookmarkEnd w:id="4"/>
            <w:bookmarkEnd w:id="5"/>
            <w:r w:rsidRPr="00C27475">
              <w:rPr>
                <w:sz w:val="18"/>
                <w:szCs w:val="18"/>
              </w:rPr>
              <w:t>obsluhu nabíječky akumulátoru a startovací</w:t>
            </w:r>
            <w:r w:rsidR="00D14661">
              <w:rPr>
                <w:sz w:val="18"/>
                <w:szCs w:val="18"/>
              </w:rPr>
              <w:t>ch</w:t>
            </w:r>
            <w:r w:rsidRPr="00C27475">
              <w:rPr>
                <w:sz w:val="18"/>
                <w:szCs w:val="18"/>
              </w:rPr>
              <w:t xml:space="preserve"> vozíků jsou ohroženi zraněním v důsledku jejich odborné nezpůsobilosti.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C27475" w:rsidRDefault="00514189" w:rsidP="00514189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 w:rsidRPr="00C27475">
              <w:rPr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C27475" w:rsidRDefault="00514189" w:rsidP="00514189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 w:rsidRPr="00C27475">
              <w:rPr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C27475" w:rsidRDefault="00514189" w:rsidP="00514189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 w:rsidRPr="00C27475">
              <w:rPr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C27475" w:rsidRDefault="00514189" w:rsidP="00514189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 w:rsidRPr="00C27475">
              <w:rPr>
                <w:szCs w:val="20"/>
              </w:rPr>
              <w:t>12</w:t>
            </w:r>
          </w:p>
        </w:tc>
        <w:tc>
          <w:tcPr>
            <w:tcW w:w="214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C27475" w:rsidRDefault="00514189" w:rsidP="00514189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Zdravotní způsobilost</w:t>
            </w:r>
          </w:p>
          <w:p w:rsidR="00514189" w:rsidRPr="00C27475" w:rsidRDefault="00514189" w:rsidP="00514189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Odborná způsobilost</w:t>
            </w:r>
          </w:p>
          <w:p w:rsidR="00514189" w:rsidRPr="00C27475" w:rsidRDefault="00514189" w:rsidP="00514189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Seznámení s návodem k obsluze a údržbě</w:t>
            </w:r>
          </w:p>
          <w:p w:rsidR="00514189" w:rsidRPr="00C27475" w:rsidRDefault="00514189" w:rsidP="00514189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Kontrolovat průběžně technický stav zařízení</w:t>
            </w:r>
          </w:p>
          <w:p w:rsidR="00514189" w:rsidRPr="00C27475" w:rsidRDefault="00514189" w:rsidP="00514189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Pověření k obsluze</w:t>
            </w:r>
          </w:p>
        </w:tc>
      </w:tr>
      <w:tr w:rsidR="007466E2" w:rsidRPr="00CA6FD4" w:rsidTr="00D46CE5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C27475" w:rsidRDefault="007466E2" w:rsidP="007466E2">
            <w:pPr>
              <w:jc w:val="center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Nefunkční ochranná zařízení</w:t>
            </w:r>
          </w:p>
        </w:tc>
        <w:tc>
          <w:tcPr>
            <w:tcW w:w="11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C27475" w:rsidRDefault="007466E2" w:rsidP="007466E2">
            <w:pPr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Zaměstnanci provádějící obsluhu nabíječky akumulátoru a startovacích vozíků jsou ohroženi zraněním v důsledku nefunkčního ochranného zařízení.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243278" w:rsidRDefault="007466E2" w:rsidP="007466E2">
            <w:r w:rsidRPr="00243278">
              <w:t>3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243278" w:rsidRDefault="007466E2" w:rsidP="007466E2">
            <w:r w:rsidRPr="00243278">
              <w:t>3</w:t>
            </w:r>
          </w:p>
        </w:tc>
        <w:tc>
          <w:tcPr>
            <w:tcW w:w="21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243278" w:rsidRDefault="007466E2" w:rsidP="007466E2">
            <w:r w:rsidRPr="00243278">
              <w:t>3</w:t>
            </w:r>
          </w:p>
        </w:tc>
        <w:tc>
          <w:tcPr>
            <w:tcW w:w="29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Default="007466E2" w:rsidP="007466E2">
            <w:r w:rsidRPr="00243278">
              <w:t>27</w:t>
            </w:r>
          </w:p>
        </w:tc>
        <w:tc>
          <w:tcPr>
            <w:tcW w:w="214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D14661" w:rsidRDefault="007466E2" w:rsidP="007466E2">
            <w:pPr>
              <w:pStyle w:val="Zkladntextodsazen"/>
              <w:numPr>
                <w:ilvl w:val="0"/>
                <w:numId w:val="4"/>
              </w:numPr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  <w:r w:rsidRPr="00D14661">
              <w:rPr>
                <w:rFonts w:ascii="Georgia" w:hAnsi="Georgia"/>
                <w:sz w:val="18"/>
                <w:szCs w:val="18"/>
              </w:rPr>
              <w:t>Zajistit provádění předepsaných kontrol a revizí zařízení, zajistit odstranění zjištěných závad.</w:t>
            </w:r>
          </w:p>
          <w:p w:rsidR="00D14661" w:rsidRPr="00D14661" w:rsidRDefault="007466E2" w:rsidP="00D14661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Nedemontovat, nevyřazovat ochranná zařízení z provozu.</w:t>
            </w:r>
          </w:p>
        </w:tc>
      </w:tr>
      <w:tr w:rsidR="00514189" w:rsidRPr="00CA6FD4" w:rsidTr="00D46CE5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CA6FD4" w:rsidRDefault="00514189" w:rsidP="005141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11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AE3675" w:rsidRDefault="00514189" w:rsidP="00514189">
            <w:p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Zaměstnanci obsluhující zařízení jsou ohroženi kontaktem s částmi elektrického zařízení pod napětím.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066FB1" w:rsidRDefault="00514189" w:rsidP="00514189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066FB1" w:rsidRDefault="00514189" w:rsidP="00514189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066FB1" w:rsidRDefault="00514189" w:rsidP="00514189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066FB1" w:rsidRDefault="00514189" w:rsidP="00514189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214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514189" w:rsidRPr="00514189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Údržbu nebo opravy elektrického zařízení provádět zásadně jen tehdy, je-li zařízení odpojeno od proudu.</w:t>
            </w:r>
          </w:p>
          <w:p w:rsidR="00514189" w:rsidRPr="00514189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K údržbě nebo opravám elektrického zařízení pod proudem musí dát předem souhlas příslušný vedoucí pracovník.</w:t>
            </w:r>
          </w:p>
          <w:p w:rsidR="00514189" w:rsidRPr="00514189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Při údržbě nebo opravách elektrického zařízení pod proudem používat výhradně izolované nářadí.</w:t>
            </w:r>
          </w:p>
          <w:p w:rsidR="00514189" w:rsidRPr="00514189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Nepracovat s elektrickým zařízením s mokrýma rukama nebo s mokrým nářadím.</w:t>
            </w:r>
          </w:p>
          <w:p w:rsidR="00514189" w:rsidRPr="00514189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Před zahájením práce na elektrickém zařízení učinit opatření, aby nemohlo dojít k jeho náhodnému zapojení.</w:t>
            </w:r>
          </w:p>
          <w:p w:rsidR="00514189" w:rsidRPr="00514189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Pohyblivé přívody elektrického proudu nesmí mít poškozenou izolaci a musí být zajištěny proti vytržení.</w:t>
            </w:r>
          </w:p>
          <w:p w:rsidR="00514189" w:rsidRPr="00514189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Pohyblivé přívody elektrického proudu nesmí mít poškozenou vidlici.</w:t>
            </w:r>
          </w:p>
          <w:p w:rsidR="00514189" w:rsidRPr="00514189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Ochranný vodič přívodu elektrického proudu musí být spolehlivě připojen.</w:t>
            </w:r>
          </w:p>
          <w:p w:rsidR="00514189" w:rsidRPr="00514189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Ovládací, ani jiné prvky elektrického zařízení nesmí být poškozeny tak, aby se snížila jejich ochrana před nebezpečným dotykem.</w:t>
            </w:r>
          </w:p>
          <w:p w:rsidR="00514189" w:rsidRPr="00514189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lastRenderedPageBreak/>
              <w:t xml:space="preserve">Provést bezpečnostní školení všech zaměstnanců, aby splňovali kvalifikaci pracovníků podle </w:t>
            </w:r>
            <w:r w:rsidR="00D14661">
              <w:rPr>
                <w:sz w:val="18"/>
                <w:szCs w:val="18"/>
              </w:rPr>
              <w:t xml:space="preserve">§4 </w:t>
            </w:r>
            <w:proofErr w:type="spellStart"/>
            <w:r w:rsidRPr="00514189">
              <w:rPr>
                <w:sz w:val="18"/>
                <w:szCs w:val="18"/>
              </w:rPr>
              <w:t>vyhl</w:t>
            </w:r>
            <w:proofErr w:type="spellEnd"/>
            <w:r w:rsidRPr="00514189">
              <w:rPr>
                <w:sz w:val="18"/>
                <w:szCs w:val="18"/>
              </w:rPr>
              <w:t>. č. 50/1978 Sb. o odborné způsobilosti v elektrotechnice.</w:t>
            </w:r>
          </w:p>
          <w:p w:rsidR="00514189" w:rsidRPr="00514189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Práce na el. zařízení provádět jen s příslušnou el. kvalifikací.</w:t>
            </w:r>
          </w:p>
          <w:p w:rsidR="00514189" w:rsidRPr="00514189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Při přerušení dodávky elektrického proudu ihned vypnout hlavní vypínač stroje.</w:t>
            </w:r>
          </w:p>
          <w:p w:rsidR="00514189" w:rsidRPr="00514189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V předepsaných termínech a rozsahu provádět revize elektrického zařízení.</w:t>
            </w:r>
          </w:p>
          <w:p w:rsidR="00514189" w:rsidRPr="00F87C82" w:rsidRDefault="00514189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Označit hlavní vypínače a rozvodná zařízení el. proudu příslušnými bezpečnostními tabulkami.</w:t>
            </w:r>
          </w:p>
        </w:tc>
      </w:tr>
      <w:tr w:rsidR="007466E2" w:rsidRPr="00CA6FD4" w:rsidTr="00D14661">
        <w:trPr>
          <w:trHeight w:val="2035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lastRenderedPageBreak/>
              <w:t>Poranění elektrickým proudem</w:t>
            </w:r>
          </w:p>
        </w:tc>
        <w:tc>
          <w:tcPr>
            <w:tcW w:w="11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Zaměstnanci provádějící obsluhu nabíječky akumulátoru a startovacích vozíků jsou ohroženi poškozením zdraví v důsledku přímého nebo nepřímého zasažení el. proudem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DB77BD" w:rsidRDefault="007466E2" w:rsidP="007466E2">
            <w:r w:rsidRPr="00DB77BD">
              <w:t>3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DB77BD" w:rsidRDefault="007466E2" w:rsidP="007466E2">
            <w:r w:rsidRPr="00DB77BD">
              <w:t>3</w:t>
            </w:r>
          </w:p>
        </w:tc>
        <w:tc>
          <w:tcPr>
            <w:tcW w:w="21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DB77BD" w:rsidRDefault="007466E2" w:rsidP="007466E2">
            <w:r w:rsidRPr="00DB77BD">
              <w:t>3</w:t>
            </w:r>
          </w:p>
        </w:tc>
        <w:tc>
          <w:tcPr>
            <w:tcW w:w="29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Default="007466E2" w:rsidP="007466E2">
            <w:r w:rsidRPr="00DB77BD">
              <w:t>27</w:t>
            </w:r>
          </w:p>
        </w:tc>
        <w:tc>
          <w:tcPr>
            <w:tcW w:w="214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Zajistit odpojení elektrického proudu – ověřit.</w:t>
            </w:r>
          </w:p>
          <w:p w:rsidR="007466E2" w:rsidRPr="00192F32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Zajistit zařízení proti opětovnému zapnutí nepovolanou osobou.</w:t>
            </w:r>
          </w:p>
        </w:tc>
      </w:tr>
      <w:tr w:rsidR="007466E2" w:rsidRPr="00CA6FD4" w:rsidTr="00D46CE5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Poranění elektrickým proudem</w:t>
            </w:r>
          </w:p>
        </w:tc>
        <w:tc>
          <w:tcPr>
            <w:tcW w:w="11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Zaměstnanci provádějící obsluhu nabíječky akumulátoru a startovacích vozíků jsou ohroženi poškozením zdraví v důsledku přímého nebo nepřímého zasažení el. proudem z důvodu:</w:t>
            </w:r>
          </w:p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-nedodržení pracovního postupu</w:t>
            </w:r>
          </w:p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-odstranění krytů</w:t>
            </w:r>
          </w:p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-vadného zařízení</w:t>
            </w:r>
          </w:p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-poškození zařízení, přístroje</w:t>
            </w:r>
          </w:p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-špatné manipulace</w:t>
            </w:r>
          </w:p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-zasahování do zařízení za chodu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7F2015" w:rsidRDefault="007466E2" w:rsidP="007466E2">
            <w:r w:rsidRPr="007F2015">
              <w:t>3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7F2015" w:rsidRDefault="007466E2" w:rsidP="007466E2">
            <w:r w:rsidRPr="007F2015">
              <w:t>3</w:t>
            </w:r>
          </w:p>
        </w:tc>
        <w:tc>
          <w:tcPr>
            <w:tcW w:w="21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7F2015" w:rsidRDefault="007466E2" w:rsidP="007466E2">
            <w:r w:rsidRPr="007F2015">
              <w:t>3</w:t>
            </w:r>
          </w:p>
        </w:tc>
        <w:tc>
          <w:tcPr>
            <w:tcW w:w="29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Default="007466E2" w:rsidP="007466E2">
            <w:r w:rsidRPr="007F2015">
              <w:t>27</w:t>
            </w:r>
          </w:p>
        </w:tc>
        <w:tc>
          <w:tcPr>
            <w:tcW w:w="214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Provádět pravidelné kontroly a revize zařízení, včasné odstraňování závad.</w:t>
            </w:r>
          </w:p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Dodržovat zákaz odstraňování krytů a zábran zařízení pod napětím.</w:t>
            </w:r>
          </w:p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Dodržovat zákaz otvírání přístupu k el. částem pod napětím.</w:t>
            </w:r>
          </w:p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Respektovat bezpečnostní sdělení.</w:t>
            </w:r>
          </w:p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Používat el. rozvaděče s proudovými chrániči.</w:t>
            </w:r>
          </w:p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Vyloučit činnosti, při nichž by se zaměstnanec dostal do styku s napětím na vodivé kostře stroje nebo nářadí nebo přímo dotýkal obnažených vodičů s napětím.</w:t>
            </w:r>
          </w:p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Provádět odborné připojování a opravy přívodních šňůr, ověřovat správnost připojení, spoje odlehčovat od tahu, prodlužovací šňůry připojovat s ochranným vodičem, s nepřerušenou ochranou, ochranný vodič musí být o něco delší, aby při vytržení byl přerušen jako poslední.</w:t>
            </w:r>
          </w:p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Respektovat barevné značení vodičů.</w:t>
            </w:r>
          </w:p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Zabránit neodborným zásahům do el. instalace.</w:t>
            </w:r>
          </w:p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Zajistit šetrné zacházení s kabely a prodlužovacími šňůrami.</w:t>
            </w:r>
          </w:p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Zákaz vedení el. přívodních kabelů po komunikacích a tam, kde by mohlo dojít k jejich mechanickému poškození.</w:t>
            </w:r>
          </w:p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Při manipulaci s el. zařízeními, vypínání, zapínání do zásuvek apod., udržovat volný přístup k hlavním vypínačům a rozvaděčům.</w:t>
            </w:r>
          </w:p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lastRenderedPageBreak/>
              <w:t>Přesvědčit se před použitím el. přístroje nebo el. zařízení o jeho řádném stavu.</w:t>
            </w:r>
          </w:p>
          <w:p w:rsidR="007466E2" w:rsidRPr="00514189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Práce v blízkosti el. zařízení provádět pouze v součinnosti s odborníkem za stanovených podmínek, včetně dodržení minimální vzdálenosti.</w:t>
            </w:r>
          </w:p>
          <w:p w:rsidR="007466E2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514189">
              <w:rPr>
                <w:sz w:val="18"/>
                <w:szCs w:val="18"/>
              </w:rPr>
              <w:t>Dodržovat zákaz omotávání el. kabelů kolem kovových konstrukcí lešení, objektů, zábradlí, stožárů apod.</w:t>
            </w:r>
          </w:p>
          <w:p w:rsidR="00D14661" w:rsidRDefault="00D14661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Učinit opatření proti dotyku nebo přiblížení k částem s nebezpečným napětím.</w:t>
            </w:r>
          </w:p>
          <w:p w:rsidR="00D14661" w:rsidRDefault="00D14661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Nepoužívat kabely s poškozenou isolační vrstvou</w:t>
            </w:r>
          </w:p>
          <w:p w:rsidR="00D14661" w:rsidRDefault="00D14661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Nepracovat </w:t>
            </w:r>
            <w:r w:rsidR="00E522DB">
              <w:rPr>
                <w:sz w:val="18"/>
                <w:szCs w:val="18"/>
              </w:rPr>
              <w:t>v mokrém prostředí – voda přenáší el. napětí</w:t>
            </w:r>
          </w:p>
          <w:p w:rsidR="00E522DB" w:rsidRPr="00514189" w:rsidRDefault="00E522DB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Dbát na správné zapojení kontaktů (přepólování)</w:t>
            </w:r>
          </w:p>
          <w:p w:rsidR="007466E2" w:rsidRPr="00192F32" w:rsidRDefault="007466E2" w:rsidP="007466E2">
            <w:pPr>
              <w:pStyle w:val="Odstavecseseznamem"/>
              <w:spacing w:before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7466E2" w:rsidRPr="00CA6FD4" w:rsidTr="00D46CE5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lastRenderedPageBreak/>
              <w:t>Výbuch, požár</w:t>
            </w:r>
          </w:p>
        </w:tc>
        <w:tc>
          <w:tcPr>
            <w:tcW w:w="11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Zaměstnanci provádějící obsluhu nabíječky akumulátoru a startovacích vozíků jsou ohroženi v důsledku výbuchu nebo požáru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02761E" w:rsidRDefault="007466E2" w:rsidP="007466E2">
            <w:r w:rsidRPr="0002761E">
              <w:t>3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02761E" w:rsidRDefault="007466E2" w:rsidP="007466E2">
            <w:r w:rsidRPr="0002761E">
              <w:t>3</w:t>
            </w:r>
          </w:p>
        </w:tc>
        <w:tc>
          <w:tcPr>
            <w:tcW w:w="21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02761E" w:rsidRDefault="007466E2" w:rsidP="007466E2">
            <w:r w:rsidRPr="0002761E">
              <w:t>3</w:t>
            </w:r>
          </w:p>
        </w:tc>
        <w:tc>
          <w:tcPr>
            <w:tcW w:w="29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Default="007466E2" w:rsidP="007466E2">
            <w:r w:rsidRPr="0002761E">
              <w:t>27</w:t>
            </w:r>
          </w:p>
        </w:tc>
        <w:tc>
          <w:tcPr>
            <w:tcW w:w="214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V předepsaných termínech důsledně kontrolovat účinnost větrání.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Je-li nutno provádět v akumulátorovně svařování, pájení, práce s elektrickou bruskou nebo jiné práce, při kterých vzniká možnost vzniku vzplanutí nebo výbuchu, musí k tomu dát předem souhlas příslušný vedoucí pracovník. Pracovníci musí být při tom poučeni o možném nebezpečí a před provedením práce se musí provést odpojení baterií a případná hořlavá směs plynu musí být odstraněna jejím vyfoukáním z článků.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Dbát na to, aby baterie byly vždy čisté a suché.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K čistění baterií používat pouze textilie navlhčené vodou.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Důsledně dodržovat zákaz kouření a zacházení s otevřeným ohněm.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Pracoviště vybavit předepsaným množstvím hasicích přístrojů.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Dbát na snadnou přístupnost k hasicím přístrojům a vodním hydrantům.</w:t>
            </w:r>
          </w:p>
          <w:p w:rsidR="007466E2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Dbát na to, aby únikové cesty byly řádně označené, neustále volné a aby nouzové východy nebyly uzamčené.</w:t>
            </w:r>
          </w:p>
          <w:p w:rsidR="00E522DB" w:rsidRPr="00C27475" w:rsidRDefault="00E522DB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Možný požár na bateriích nehasit vodou</w:t>
            </w:r>
          </w:p>
        </w:tc>
      </w:tr>
      <w:tr w:rsidR="007466E2" w:rsidRPr="00CA6FD4" w:rsidTr="00D46CE5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Nepoužívání OOPP</w:t>
            </w:r>
          </w:p>
        </w:tc>
        <w:tc>
          <w:tcPr>
            <w:tcW w:w="11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Zaměstnanci provádějící obsluhu nabíječky akumulátoru a startovacích vozíků jsou ohroženi zraněním v důsledku nepoužívání OOPP.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134A76" w:rsidRDefault="007466E2" w:rsidP="007466E2">
            <w:r w:rsidRPr="00134A76">
              <w:t>3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134A76" w:rsidRDefault="007466E2" w:rsidP="007466E2">
            <w:r w:rsidRPr="00134A76">
              <w:t>3</w:t>
            </w:r>
          </w:p>
        </w:tc>
        <w:tc>
          <w:tcPr>
            <w:tcW w:w="21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134A76" w:rsidRDefault="007466E2" w:rsidP="007466E2">
            <w:r w:rsidRPr="00134A76">
              <w:t>3</w:t>
            </w:r>
          </w:p>
        </w:tc>
        <w:tc>
          <w:tcPr>
            <w:tcW w:w="29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Default="007466E2" w:rsidP="007466E2">
            <w:r w:rsidRPr="00134A76">
              <w:t>27</w:t>
            </w:r>
          </w:p>
        </w:tc>
        <w:tc>
          <w:tcPr>
            <w:tcW w:w="214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Vybavit zaměstnance předepsanými OOPP, prokazatelně, tzn. proti podpisu.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 xml:space="preserve">Při práci používat přidělené OOPP, </w:t>
            </w:r>
          </w:p>
          <w:p w:rsidR="007466E2" w:rsidRPr="00C27475" w:rsidRDefault="00E522DB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Soustavně</w:t>
            </w:r>
            <w:r w:rsidR="007466E2" w:rsidRPr="00C27475">
              <w:rPr>
                <w:sz w:val="18"/>
                <w:szCs w:val="18"/>
              </w:rPr>
              <w:t xml:space="preserve"> provádět kontrolu používání OOPP.</w:t>
            </w:r>
          </w:p>
        </w:tc>
      </w:tr>
      <w:tr w:rsidR="007466E2" w:rsidRPr="00CA6FD4" w:rsidTr="00D46CE5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lastRenderedPageBreak/>
              <w:t>Poleptání</w:t>
            </w:r>
          </w:p>
        </w:tc>
        <w:tc>
          <w:tcPr>
            <w:tcW w:w="11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Zaměstnanci provádějící obsluhu nabíječky akumulátoru a startovacích vozíků jsou ohroženi v důsledku poleptání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EB61DC" w:rsidRDefault="007466E2" w:rsidP="007466E2">
            <w:r w:rsidRPr="00EB61DC">
              <w:t>3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EB61DC" w:rsidRDefault="007466E2" w:rsidP="007466E2">
            <w:r w:rsidRPr="00EB61DC">
              <w:t>3</w:t>
            </w:r>
          </w:p>
        </w:tc>
        <w:tc>
          <w:tcPr>
            <w:tcW w:w="21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EB61DC" w:rsidRDefault="007466E2" w:rsidP="007466E2">
            <w:r w:rsidRPr="00EB61DC">
              <w:t>3</w:t>
            </w:r>
          </w:p>
        </w:tc>
        <w:tc>
          <w:tcPr>
            <w:tcW w:w="29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Default="007466E2" w:rsidP="007466E2">
            <w:r w:rsidRPr="00EB61DC">
              <w:t>27</w:t>
            </w:r>
          </w:p>
        </w:tc>
        <w:tc>
          <w:tcPr>
            <w:tcW w:w="214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Při vylití elektrolytu polité místo ihned opláchnout vodou a vytřít do sucha.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 xml:space="preserve">Nepoužívat pomůcky, které </w:t>
            </w:r>
            <w:r w:rsidR="00E522DB">
              <w:rPr>
                <w:sz w:val="18"/>
                <w:szCs w:val="18"/>
              </w:rPr>
              <w:t xml:space="preserve">reagují </w:t>
            </w:r>
            <w:proofErr w:type="gramStart"/>
            <w:r w:rsidR="00E522DB">
              <w:rPr>
                <w:sz w:val="18"/>
                <w:szCs w:val="18"/>
              </w:rPr>
              <w:t xml:space="preserve">ve </w:t>
            </w:r>
            <w:r w:rsidRPr="00C27475">
              <w:rPr>
                <w:sz w:val="18"/>
                <w:szCs w:val="18"/>
              </w:rPr>
              <w:t xml:space="preserve"> styk</w:t>
            </w:r>
            <w:r w:rsidR="00E522DB">
              <w:rPr>
                <w:sz w:val="18"/>
                <w:szCs w:val="18"/>
              </w:rPr>
              <w:t>u</w:t>
            </w:r>
            <w:proofErr w:type="gramEnd"/>
            <w:r w:rsidR="00E522DB">
              <w:rPr>
                <w:sz w:val="18"/>
                <w:szCs w:val="18"/>
              </w:rPr>
              <w:t xml:space="preserve"> s elektrolytem.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 xml:space="preserve">Není-li možné umístit olověné a </w:t>
            </w:r>
            <w:proofErr w:type="spellStart"/>
            <w:r w:rsidRPr="00C27475">
              <w:rPr>
                <w:sz w:val="18"/>
                <w:szCs w:val="18"/>
              </w:rPr>
              <w:t>NiCd</w:t>
            </w:r>
            <w:proofErr w:type="spellEnd"/>
            <w:r w:rsidRPr="00C27475">
              <w:rPr>
                <w:sz w:val="18"/>
                <w:szCs w:val="18"/>
              </w:rPr>
              <w:t xml:space="preserve"> baterie odděleně, je třeba provést opatření, aby nedošlo k záměně nářadí používaného při jejich údržbě nebo záměny elektrolytu a vody při jejich doplňování.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Při zasažení očí elektrolytem je třeba okamžitě oči vypláchnout velkým množstvím vody a zraněnému poskytnout okamžitou lékařskou pomoc.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V případě zasažení kůže elektrolytem je třeba omýt postižené místo velkým množstvím vody nebo neutralizujícím vodním roztokem, který musí být na pracovišti k dispozici.</w:t>
            </w:r>
          </w:p>
          <w:p w:rsidR="007466E2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Pracoviště vybavit zdrojem vody.</w:t>
            </w:r>
          </w:p>
          <w:p w:rsidR="00E522DB" w:rsidRPr="00C27475" w:rsidRDefault="00E522DB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 nabíjení baterií zajistit dostatečné větrání.</w:t>
            </w:r>
          </w:p>
        </w:tc>
      </w:tr>
      <w:tr w:rsidR="00C27475" w:rsidRPr="00CA6FD4" w:rsidTr="00D46CE5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C27475" w:rsidRPr="00415A8C" w:rsidRDefault="00C27475" w:rsidP="00415A8C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Povětrnostní vlivy</w:t>
            </w:r>
          </w:p>
        </w:tc>
        <w:tc>
          <w:tcPr>
            <w:tcW w:w="11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C27475" w:rsidRPr="00415A8C" w:rsidRDefault="00C27475" w:rsidP="00415A8C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Zaměstnanci provádějící obsluhu nabíječky akumulátoru a startovacích vozíků jsou ohroženi v důsledku: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C27475" w:rsidRPr="00066FB1" w:rsidRDefault="002C47CA" w:rsidP="00C27475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C27475" w:rsidRPr="00066FB1" w:rsidRDefault="007466E2" w:rsidP="00C27475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C27475" w:rsidRPr="00066FB1" w:rsidRDefault="007466E2" w:rsidP="00C27475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C27475" w:rsidRPr="00066FB1" w:rsidRDefault="007466E2" w:rsidP="00C27475">
            <w:pPr>
              <w:spacing w:before="0" w:line="240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14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C27475" w:rsidRPr="00C27475" w:rsidRDefault="00C27475" w:rsidP="00C27475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Při bouřce neprovádět dobíjení akumulátorů a nepracovat se startovacími vozíky v otevřených prostorech.</w:t>
            </w:r>
          </w:p>
        </w:tc>
      </w:tr>
      <w:tr w:rsidR="007466E2" w:rsidRPr="00CA6FD4" w:rsidTr="00D46CE5">
        <w:trPr>
          <w:trHeight w:val="1083"/>
        </w:trPr>
        <w:tc>
          <w:tcPr>
            <w:tcW w:w="783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Uklouznutí, zakopnutí, pád</w:t>
            </w:r>
          </w:p>
        </w:tc>
        <w:tc>
          <w:tcPr>
            <w:tcW w:w="112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415A8C" w:rsidRDefault="007466E2" w:rsidP="007466E2">
            <w:pPr>
              <w:spacing w:before="0" w:line="240" w:lineRule="auto"/>
              <w:rPr>
                <w:sz w:val="18"/>
                <w:szCs w:val="18"/>
              </w:rPr>
            </w:pPr>
            <w:r w:rsidRPr="00415A8C">
              <w:rPr>
                <w:sz w:val="18"/>
                <w:szCs w:val="18"/>
              </w:rPr>
              <w:t>Zaměstnanci provádějící obsluhu nabíječky akumulátoru a startovacích vozíků jsou ohroženi v důsledku uklouznutí nebo zakopnutí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613F95" w:rsidRDefault="002C47CA" w:rsidP="007466E2">
            <w:r>
              <w:t>3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613F95" w:rsidRDefault="007466E2" w:rsidP="007466E2">
            <w:r w:rsidRPr="00613F95">
              <w:t>2</w:t>
            </w:r>
          </w:p>
        </w:tc>
        <w:tc>
          <w:tcPr>
            <w:tcW w:w="218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613F95" w:rsidRDefault="007466E2" w:rsidP="007466E2">
            <w:r w:rsidRPr="00613F95">
              <w:t>2</w:t>
            </w:r>
          </w:p>
        </w:tc>
        <w:tc>
          <w:tcPr>
            <w:tcW w:w="292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Default="007466E2" w:rsidP="007466E2">
            <w:r w:rsidRPr="00613F95">
              <w:t>12</w:t>
            </w:r>
          </w:p>
        </w:tc>
        <w:tc>
          <w:tcPr>
            <w:tcW w:w="214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Trvale udržovat pořádek na pracovišti.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Určit osoby pro provádění úklidu na pracovišti.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 xml:space="preserve">V případě rozlití </w:t>
            </w:r>
            <w:r w:rsidR="00E522DB">
              <w:rPr>
                <w:sz w:val="18"/>
                <w:szCs w:val="18"/>
              </w:rPr>
              <w:t>elektrolytu</w:t>
            </w:r>
            <w:r w:rsidRPr="00C27475">
              <w:rPr>
                <w:sz w:val="18"/>
                <w:szCs w:val="18"/>
              </w:rPr>
              <w:t xml:space="preserve">, </w:t>
            </w:r>
            <w:r w:rsidR="00E522DB">
              <w:rPr>
                <w:sz w:val="18"/>
                <w:szCs w:val="18"/>
              </w:rPr>
              <w:t>provést kroky k likvidaci jako nebezpečného odpadu</w:t>
            </w:r>
            <w:r w:rsidRPr="00C27475">
              <w:rPr>
                <w:sz w:val="18"/>
                <w:szCs w:val="18"/>
              </w:rPr>
              <w:t>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Dbát na to, aby všechny podlahy byly rovné, pevné a všechny otvory a prohlubně v nich, aby byly řádně zakryty.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Baterie určené k likvidaci ukládat pouze na k tomu určená místa.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Nezužovat únikové cesty.</w:t>
            </w:r>
          </w:p>
          <w:p w:rsidR="007466E2" w:rsidRPr="00C27475" w:rsidRDefault="007466E2" w:rsidP="007466E2">
            <w:pPr>
              <w:pStyle w:val="Odstavecseseznamem"/>
              <w:numPr>
                <w:ilvl w:val="0"/>
                <w:numId w:val="4"/>
              </w:numPr>
              <w:spacing w:before="0" w:line="240" w:lineRule="auto"/>
              <w:rPr>
                <w:sz w:val="18"/>
                <w:szCs w:val="18"/>
              </w:rPr>
            </w:pPr>
            <w:r w:rsidRPr="00C27475">
              <w:rPr>
                <w:sz w:val="18"/>
                <w:szCs w:val="18"/>
              </w:rPr>
              <w:t>Dbát na dostatečné osvětlení pracoviště včetně jeho komunikací.</w:t>
            </w:r>
          </w:p>
        </w:tc>
      </w:tr>
    </w:tbl>
    <w:p w:rsidR="00F32B43" w:rsidRPr="00485CF4" w:rsidRDefault="00F32B43" w:rsidP="00F32B43"/>
    <w:p w:rsidR="00813410" w:rsidRDefault="00813410" w:rsidP="00485CF4">
      <w:pPr>
        <w:contextualSpacing/>
      </w:pPr>
    </w:p>
    <w:p w:rsidR="00BA3C99" w:rsidRPr="00485CF4" w:rsidRDefault="00BA3C99" w:rsidP="00485CF4">
      <w:pPr>
        <w:contextualSpacing/>
      </w:pPr>
      <w:bookmarkStart w:id="6" w:name="_Hlk530474674"/>
      <w:r w:rsidRPr="00485CF4">
        <w:t>P – Pravděpodobnost</w:t>
      </w:r>
      <w:r w:rsidRPr="00485CF4">
        <w:tab/>
      </w:r>
      <w:r w:rsidR="00485CF4" w:rsidRPr="00485CF4">
        <w:tab/>
      </w:r>
      <w:r w:rsidRPr="00485CF4">
        <w:t>1</w:t>
      </w:r>
      <w:r w:rsidRPr="00485CF4">
        <w:tab/>
        <w:t>nahodilá</w:t>
      </w:r>
    </w:p>
    <w:p w:rsidR="00BA3C99" w:rsidRPr="00485CF4" w:rsidRDefault="00BA3C99" w:rsidP="00485CF4">
      <w:pPr>
        <w:contextualSpacing/>
      </w:pPr>
      <w:r w:rsidRPr="00485CF4">
        <w:tab/>
      </w:r>
      <w:r w:rsidRPr="00485CF4">
        <w:tab/>
      </w:r>
      <w:r w:rsidRPr="00485CF4">
        <w:tab/>
      </w:r>
      <w:r w:rsidR="00485CF4" w:rsidRPr="00485CF4">
        <w:tab/>
      </w:r>
      <w:r w:rsidRPr="00485CF4">
        <w:t>2</w:t>
      </w:r>
      <w:r w:rsidRPr="00485CF4">
        <w:tab/>
        <w:t>nepravděpodobná</w:t>
      </w:r>
    </w:p>
    <w:p w:rsidR="00BA3C99" w:rsidRPr="00485CF4" w:rsidRDefault="00BA3C99" w:rsidP="00485CF4">
      <w:pPr>
        <w:contextualSpacing/>
      </w:pPr>
      <w:r w:rsidRPr="00485CF4">
        <w:tab/>
      </w:r>
      <w:r w:rsidRPr="00485CF4">
        <w:tab/>
      </w:r>
      <w:r w:rsidRPr="00485CF4">
        <w:tab/>
      </w:r>
      <w:r w:rsidR="00485CF4" w:rsidRPr="00485CF4">
        <w:tab/>
      </w:r>
      <w:r w:rsidRPr="00485CF4">
        <w:t>3</w:t>
      </w:r>
      <w:r w:rsidRPr="00485CF4">
        <w:tab/>
        <w:t>pravděpodobná</w:t>
      </w:r>
    </w:p>
    <w:p w:rsidR="00BA3C99" w:rsidRPr="00485CF4" w:rsidRDefault="00BA3C99" w:rsidP="00485CF4">
      <w:pPr>
        <w:contextualSpacing/>
      </w:pPr>
      <w:r w:rsidRPr="00485CF4">
        <w:tab/>
      </w:r>
      <w:r w:rsidRPr="00485CF4">
        <w:tab/>
      </w:r>
      <w:r w:rsidRPr="00485CF4">
        <w:tab/>
      </w:r>
      <w:r w:rsidR="00485CF4" w:rsidRPr="00485CF4">
        <w:tab/>
      </w:r>
      <w:r w:rsidRPr="00485CF4">
        <w:t>4</w:t>
      </w:r>
      <w:r w:rsidRPr="00485CF4">
        <w:tab/>
        <w:t>velmi pravděpodobná</w:t>
      </w:r>
    </w:p>
    <w:p w:rsidR="00BA3C99" w:rsidRPr="00485CF4" w:rsidRDefault="00BA3C99" w:rsidP="00485CF4">
      <w:pPr>
        <w:contextualSpacing/>
      </w:pPr>
      <w:r w:rsidRPr="00485CF4">
        <w:tab/>
      </w:r>
      <w:r w:rsidRPr="00485CF4">
        <w:tab/>
      </w:r>
      <w:r w:rsidRPr="00485CF4">
        <w:tab/>
      </w:r>
      <w:r w:rsidR="00485CF4" w:rsidRPr="00485CF4">
        <w:tab/>
      </w:r>
      <w:r w:rsidRPr="00485CF4">
        <w:t>5</w:t>
      </w:r>
      <w:r w:rsidRPr="00485CF4">
        <w:tab/>
        <w:t>trvalá</w:t>
      </w:r>
    </w:p>
    <w:p w:rsidR="00485CF4" w:rsidRPr="00485CF4" w:rsidRDefault="00485CF4" w:rsidP="00485CF4">
      <w:pPr>
        <w:contextualSpacing/>
      </w:pPr>
    </w:p>
    <w:p w:rsidR="00BA3C99" w:rsidRPr="00485CF4" w:rsidRDefault="00BA3C99" w:rsidP="00485CF4">
      <w:pPr>
        <w:contextualSpacing/>
      </w:pPr>
      <w:r w:rsidRPr="00485CF4">
        <w:t xml:space="preserve">N </w:t>
      </w:r>
      <w:r w:rsidR="00485CF4" w:rsidRPr="00485CF4">
        <w:t>–</w:t>
      </w:r>
      <w:r w:rsidRPr="00485CF4">
        <w:t xml:space="preserve"> </w:t>
      </w:r>
      <w:r w:rsidR="00485CF4" w:rsidRPr="00485CF4">
        <w:t>Následek – závažnost</w:t>
      </w:r>
      <w:r w:rsidR="00485CF4" w:rsidRPr="00485CF4">
        <w:tab/>
        <w:t>1</w:t>
      </w:r>
      <w:r w:rsidR="00485CF4" w:rsidRPr="00485CF4">
        <w:tab/>
        <w:t>poranění bez PN</w:t>
      </w:r>
    </w:p>
    <w:p w:rsidR="00485CF4" w:rsidRPr="00485CF4" w:rsidRDefault="00485CF4" w:rsidP="00485CF4">
      <w:pPr>
        <w:contextualSpacing/>
      </w:pPr>
      <w:r w:rsidRPr="00485CF4">
        <w:tab/>
      </w:r>
      <w:r w:rsidRPr="00485CF4">
        <w:tab/>
      </w:r>
      <w:r w:rsidRPr="00485CF4">
        <w:tab/>
      </w:r>
      <w:r w:rsidRPr="00485CF4">
        <w:tab/>
        <w:t>2</w:t>
      </w:r>
      <w:r w:rsidRPr="00485CF4">
        <w:tab/>
        <w:t>úraz s PN</w:t>
      </w:r>
    </w:p>
    <w:p w:rsidR="00485CF4" w:rsidRPr="00485CF4" w:rsidRDefault="00485CF4" w:rsidP="00485CF4">
      <w:pPr>
        <w:contextualSpacing/>
      </w:pPr>
      <w:r w:rsidRPr="00485CF4">
        <w:tab/>
      </w:r>
      <w:r w:rsidRPr="00485CF4">
        <w:tab/>
      </w:r>
      <w:r w:rsidRPr="00485CF4">
        <w:tab/>
      </w:r>
      <w:r w:rsidRPr="00485CF4">
        <w:tab/>
        <w:t>3</w:t>
      </w:r>
      <w:r w:rsidRPr="00485CF4">
        <w:tab/>
        <w:t>úraz s hospitalizací</w:t>
      </w:r>
    </w:p>
    <w:p w:rsidR="00485CF4" w:rsidRPr="00485CF4" w:rsidRDefault="00485CF4" w:rsidP="00485CF4">
      <w:pPr>
        <w:contextualSpacing/>
      </w:pPr>
      <w:r w:rsidRPr="00485CF4">
        <w:tab/>
      </w:r>
      <w:r w:rsidRPr="00485CF4">
        <w:tab/>
      </w:r>
      <w:r w:rsidRPr="00485CF4">
        <w:tab/>
      </w:r>
      <w:r w:rsidRPr="00485CF4">
        <w:tab/>
        <w:t>4</w:t>
      </w:r>
      <w:r w:rsidRPr="00485CF4">
        <w:tab/>
        <w:t>úraz s trvalými následky</w:t>
      </w:r>
    </w:p>
    <w:p w:rsidR="00485CF4" w:rsidRPr="00485CF4" w:rsidRDefault="00485CF4" w:rsidP="00485CF4">
      <w:pPr>
        <w:contextualSpacing/>
      </w:pPr>
      <w:r w:rsidRPr="00485CF4">
        <w:lastRenderedPageBreak/>
        <w:tab/>
      </w:r>
      <w:r w:rsidRPr="00485CF4">
        <w:tab/>
      </w:r>
      <w:r w:rsidRPr="00485CF4">
        <w:tab/>
      </w:r>
      <w:r w:rsidRPr="00485CF4">
        <w:tab/>
        <w:t>5</w:t>
      </w:r>
      <w:r w:rsidRPr="00485CF4">
        <w:tab/>
        <w:t>smrtelný úraz</w:t>
      </w:r>
    </w:p>
    <w:p w:rsidR="00485CF4" w:rsidRPr="00485CF4" w:rsidRDefault="00485CF4" w:rsidP="00485CF4">
      <w:pPr>
        <w:contextualSpacing/>
      </w:pPr>
    </w:p>
    <w:p w:rsidR="00485CF4" w:rsidRPr="00485CF4" w:rsidRDefault="00485CF4" w:rsidP="00485CF4">
      <w:pPr>
        <w:contextualSpacing/>
      </w:pPr>
      <w:r w:rsidRPr="00485CF4">
        <w:t>PH – názor hodnotitelů</w:t>
      </w:r>
      <w:r w:rsidRPr="00485CF4">
        <w:tab/>
      </w:r>
      <w:r w:rsidRPr="00485CF4">
        <w:tab/>
        <w:t>1</w:t>
      </w:r>
      <w:r w:rsidRPr="00485CF4">
        <w:tab/>
        <w:t>zanedbatelný vliv na míru nebezpečí a ohrožení</w:t>
      </w:r>
    </w:p>
    <w:p w:rsidR="00485CF4" w:rsidRPr="00485CF4" w:rsidRDefault="00485CF4" w:rsidP="00485CF4">
      <w:pPr>
        <w:contextualSpacing/>
      </w:pPr>
      <w:r w:rsidRPr="00485CF4">
        <w:tab/>
      </w:r>
      <w:r w:rsidRPr="00485CF4">
        <w:tab/>
      </w:r>
      <w:r w:rsidRPr="00485CF4">
        <w:tab/>
      </w:r>
      <w:r w:rsidRPr="00485CF4">
        <w:tab/>
        <w:t>2</w:t>
      </w:r>
      <w:r w:rsidRPr="00485CF4">
        <w:tab/>
        <w:t>malý vliv na míru nebezpečí a ohrožení</w:t>
      </w:r>
    </w:p>
    <w:p w:rsidR="00485CF4" w:rsidRPr="00485CF4" w:rsidRDefault="00485CF4" w:rsidP="00485CF4">
      <w:pPr>
        <w:contextualSpacing/>
      </w:pPr>
      <w:r w:rsidRPr="00485CF4">
        <w:tab/>
      </w:r>
      <w:r w:rsidRPr="00485CF4">
        <w:tab/>
      </w:r>
      <w:r w:rsidRPr="00485CF4">
        <w:tab/>
      </w:r>
      <w:r w:rsidRPr="00485CF4">
        <w:tab/>
        <w:t>3</w:t>
      </w:r>
      <w:r w:rsidRPr="00485CF4">
        <w:tab/>
        <w:t>nezanedbatelný vliv na míru nebezpečí a ohrožení</w:t>
      </w:r>
    </w:p>
    <w:p w:rsidR="00485CF4" w:rsidRPr="00485CF4" w:rsidRDefault="00485CF4" w:rsidP="00485CF4">
      <w:pPr>
        <w:contextualSpacing/>
      </w:pPr>
      <w:r w:rsidRPr="00485CF4">
        <w:tab/>
      </w:r>
      <w:r w:rsidRPr="00485CF4">
        <w:tab/>
      </w:r>
      <w:r w:rsidRPr="00485CF4">
        <w:tab/>
      </w:r>
      <w:r w:rsidRPr="00485CF4">
        <w:tab/>
        <w:t>4</w:t>
      </w:r>
      <w:r w:rsidRPr="00485CF4">
        <w:tab/>
        <w:t>významný vliv na míru nebezpečí a ohrožení</w:t>
      </w:r>
    </w:p>
    <w:p w:rsidR="00485CF4" w:rsidRPr="00485CF4" w:rsidRDefault="00485CF4" w:rsidP="00485CF4">
      <w:pPr>
        <w:ind w:left="3540" w:hanging="705"/>
        <w:contextualSpacing/>
      </w:pPr>
      <w:r w:rsidRPr="00485CF4">
        <w:t>5</w:t>
      </w:r>
      <w:r w:rsidRPr="00485CF4">
        <w:tab/>
        <w:t>významný a nepříznivý vliv na míru nebezpečí, ohrožení a následky</w:t>
      </w:r>
    </w:p>
    <w:p w:rsidR="00485CF4" w:rsidRPr="00485CF4" w:rsidRDefault="00485CF4" w:rsidP="00485CF4">
      <w:pPr>
        <w:contextualSpacing/>
      </w:pPr>
      <w:r w:rsidRPr="00485CF4">
        <w:t>R – míra rizika</w:t>
      </w:r>
    </w:p>
    <w:p w:rsidR="00485CF4" w:rsidRPr="00485CF4" w:rsidRDefault="00485CF4" w:rsidP="00485CF4">
      <w:pPr>
        <w:contextualSpacing/>
      </w:pPr>
      <w:proofErr w:type="gramStart"/>
      <w:r w:rsidRPr="00485CF4">
        <w:t>0 – 3</w:t>
      </w:r>
      <w:proofErr w:type="gramEnd"/>
      <w:r w:rsidRPr="00485CF4">
        <w:t xml:space="preserve"> </w:t>
      </w:r>
      <w:r w:rsidRPr="00485CF4">
        <w:tab/>
      </w:r>
      <w:r w:rsidRPr="00485CF4">
        <w:tab/>
        <w:t>bezvýznamné riziko</w:t>
      </w:r>
    </w:p>
    <w:p w:rsidR="00485CF4" w:rsidRPr="00485CF4" w:rsidRDefault="00485CF4" w:rsidP="00485CF4">
      <w:pPr>
        <w:contextualSpacing/>
      </w:pPr>
      <w:proofErr w:type="gramStart"/>
      <w:r w:rsidRPr="00485CF4">
        <w:t>4 – 10</w:t>
      </w:r>
      <w:proofErr w:type="gramEnd"/>
      <w:r w:rsidRPr="00485CF4">
        <w:tab/>
      </w:r>
      <w:r w:rsidRPr="00485CF4">
        <w:tab/>
        <w:t>akceptovatelné riziko</w:t>
      </w:r>
    </w:p>
    <w:p w:rsidR="00485CF4" w:rsidRPr="00485CF4" w:rsidRDefault="00485CF4" w:rsidP="00485CF4">
      <w:pPr>
        <w:contextualSpacing/>
      </w:pPr>
      <w:proofErr w:type="gramStart"/>
      <w:r w:rsidRPr="00485CF4">
        <w:t>11 – 50</w:t>
      </w:r>
      <w:proofErr w:type="gramEnd"/>
      <w:r w:rsidRPr="00485CF4">
        <w:tab/>
      </w:r>
      <w:r w:rsidRPr="00485CF4">
        <w:tab/>
        <w:t>mírné riziko</w:t>
      </w:r>
    </w:p>
    <w:p w:rsidR="00485CF4" w:rsidRPr="00485CF4" w:rsidRDefault="00485CF4" w:rsidP="00485CF4">
      <w:pPr>
        <w:contextualSpacing/>
      </w:pPr>
      <w:proofErr w:type="gramStart"/>
      <w:r w:rsidRPr="00485CF4">
        <w:t>51 – 100</w:t>
      </w:r>
      <w:proofErr w:type="gramEnd"/>
      <w:r w:rsidRPr="00485CF4">
        <w:tab/>
        <w:t>nežádoucí riziko</w:t>
      </w:r>
    </w:p>
    <w:p w:rsidR="00485CF4" w:rsidRDefault="00485CF4" w:rsidP="00485CF4">
      <w:pPr>
        <w:contextualSpacing/>
      </w:pPr>
      <w:proofErr w:type="gramStart"/>
      <w:r w:rsidRPr="00485CF4">
        <w:t>101 – 125</w:t>
      </w:r>
      <w:proofErr w:type="gramEnd"/>
      <w:r w:rsidRPr="00485CF4">
        <w:tab/>
        <w:t>nepřijatelné riziko</w:t>
      </w:r>
    </w:p>
    <w:bookmarkEnd w:id="6"/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F84655" w:rsidRDefault="00F84655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415A8C" w:rsidRDefault="00415A8C" w:rsidP="00485CF4">
      <w:pPr>
        <w:contextualSpacing/>
      </w:pPr>
    </w:p>
    <w:p w:rsidR="00415A8C" w:rsidRDefault="00415A8C" w:rsidP="00485CF4">
      <w:pPr>
        <w:contextualSpacing/>
      </w:pPr>
    </w:p>
    <w:p w:rsidR="00415A8C" w:rsidRDefault="00415A8C" w:rsidP="00485CF4">
      <w:pPr>
        <w:contextualSpacing/>
      </w:pPr>
    </w:p>
    <w:p w:rsidR="00415A8C" w:rsidRDefault="00415A8C" w:rsidP="00485CF4">
      <w:pPr>
        <w:contextualSpacing/>
      </w:pPr>
    </w:p>
    <w:p w:rsidR="00415A8C" w:rsidRDefault="00415A8C" w:rsidP="00485CF4">
      <w:pPr>
        <w:contextualSpacing/>
      </w:pPr>
    </w:p>
    <w:p w:rsidR="00E522DB" w:rsidRDefault="00E522DB" w:rsidP="00485CF4">
      <w:pPr>
        <w:contextualSpacing/>
      </w:pPr>
    </w:p>
    <w:p w:rsidR="00E522DB" w:rsidRDefault="00E522DB" w:rsidP="00485CF4">
      <w:pPr>
        <w:contextualSpacing/>
      </w:pPr>
    </w:p>
    <w:p w:rsidR="00415A8C" w:rsidRDefault="00415A8C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Default="00E44E1F" w:rsidP="00485CF4">
      <w:pPr>
        <w:contextualSpacing/>
      </w:pPr>
    </w:p>
    <w:p w:rsidR="00E44E1F" w:rsidRPr="00485CF4" w:rsidRDefault="00E44E1F" w:rsidP="00485CF4">
      <w:pPr>
        <w:contextualSpacing/>
      </w:pPr>
    </w:p>
    <w:p w:rsidR="00485CF4" w:rsidRPr="00485CF4" w:rsidRDefault="00485CF4" w:rsidP="00485CF4">
      <w:pPr>
        <w:contextualSpacing/>
      </w:pPr>
      <w:r w:rsidRPr="00485CF4">
        <w:tab/>
      </w:r>
    </w:p>
    <w:tbl>
      <w:tblPr>
        <w:tblW w:w="53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8"/>
        <w:gridCol w:w="358"/>
        <w:gridCol w:w="1512"/>
        <w:gridCol w:w="8"/>
        <w:gridCol w:w="443"/>
        <w:gridCol w:w="434"/>
        <w:gridCol w:w="436"/>
        <w:gridCol w:w="436"/>
        <w:gridCol w:w="436"/>
        <w:gridCol w:w="436"/>
        <w:gridCol w:w="472"/>
        <w:gridCol w:w="56"/>
        <w:gridCol w:w="399"/>
        <w:gridCol w:w="455"/>
        <w:gridCol w:w="455"/>
        <w:gridCol w:w="463"/>
        <w:gridCol w:w="455"/>
        <w:gridCol w:w="455"/>
        <w:gridCol w:w="575"/>
        <w:gridCol w:w="438"/>
      </w:tblGrid>
      <w:tr w:rsidR="00F32B43" w:rsidRPr="003C1894" w:rsidTr="001D6736">
        <w:trPr>
          <w:trHeight w:val="873"/>
        </w:trPr>
        <w:tc>
          <w:tcPr>
            <w:tcW w:w="5000" w:type="pct"/>
            <w:gridSpan w:val="21"/>
            <w:shd w:val="clear" w:color="auto" w:fill="D9D9D9"/>
            <w:vAlign w:val="center"/>
          </w:tcPr>
          <w:p w:rsidR="00F32B43" w:rsidRPr="003C039F" w:rsidRDefault="00F32B43" w:rsidP="002C0054">
            <w:pPr>
              <w:pStyle w:val="Bezmezer"/>
              <w:rPr>
                <w:rFonts w:cs="Arial"/>
                <w:szCs w:val="20"/>
                <w:lang w:eastAsia="cs-CZ"/>
              </w:rPr>
            </w:pPr>
            <w:r w:rsidRPr="003C039F">
              <w:rPr>
                <w:rFonts w:cs="Arial"/>
                <w:szCs w:val="20"/>
                <w:lang w:eastAsia="cs-CZ"/>
              </w:rPr>
              <w:lastRenderedPageBreak/>
              <w:t xml:space="preserve">Lesy České republiky, </w:t>
            </w:r>
            <w:proofErr w:type="spellStart"/>
            <w:r w:rsidRPr="003C039F">
              <w:rPr>
                <w:rFonts w:cs="Arial"/>
                <w:szCs w:val="20"/>
                <w:lang w:eastAsia="cs-CZ"/>
              </w:rPr>
              <w:t>s.p</w:t>
            </w:r>
            <w:proofErr w:type="spellEnd"/>
            <w:r w:rsidRPr="003C039F">
              <w:rPr>
                <w:rFonts w:cs="Arial"/>
                <w:szCs w:val="20"/>
                <w:lang w:eastAsia="cs-CZ"/>
              </w:rPr>
              <w:t>.</w:t>
            </w:r>
          </w:p>
          <w:p w:rsidR="00F32B43" w:rsidRPr="003C039F" w:rsidRDefault="00F32B43" w:rsidP="002C0054">
            <w:pPr>
              <w:pStyle w:val="Bezmezer"/>
              <w:rPr>
                <w:rFonts w:cs="Arial"/>
                <w:szCs w:val="20"/>
                <w:lang w:eastAsia="cs-CZ"/>
              </w:rPr>
            </w:pPr>
            <w:r w:rsidRPr="003C039F">
              <w:rPr>
                <w:rFonts w:cs="Arial"/>
                <w:szCs w:val="20"/>
                <w:lang w:eastAsia="cs-CZ"/>
              </w:rPr>
              <w:t>Tabulka vyhodnocení rizik pro výběr a použití OOPP</w:t>
            </w:r>
          </w:p>
          <w:p w:rsidR="00F32B43" w:rsidRPr="00460D7F" w:rsidRDefault="00F32B43" w:rsidP="00AC5DCF">
            <w:pPr>
              <w:pStyle w:val="Bezmezer"/>
              <w:ind w:left="1416" w:hanging="1410"/>
              <w:jc w:val="both"/>
              <w:rPr>
                <w:b/>
              </w:rPr>
            </w:pPr>
            <w:r w:rsidRPr="003C039F">
              <w:rPr>
                <w:rFonts w:cs="Arial"/>
                <w:szCs w:val="20"/>
                <w:lang w:eastAsia="cs-CZ"/>
              </w:rPr>
              <w:t>Profese</w:t>
            </w:r>
            <w:r w:rsidR="003C039F" w:rsidRPr="003C039F">
              <w:rPr>
                <w:rFonts w:cs="Arial"/>
                <w:szCs w:val="20"/>
                <w:lang w:eastAsia="cs-CZ"/>
              </w:rPr>
              <w:t xml:space="preserve"> - činnost</w:t>
            </w:r>
            <w:r w:rsidRPr="003C039F">
              <w:rPr>
                <w:rFonts w:cs="Arial"/>
                <w:szCs w:val="20"/>
                <w:lang w:eastAsia="cs-CZ"/>
              </w:rPr>
              <w:t xml:space="preserve">: </w:t>
            </w:r>
            <w:r w:rsidR="00E44E1F">
              <w:rPr>
                <w:rFonts w:cs="Arial"/>
                <w:szCs w:val="20"/>
                <w:lang w:eastAsia="cs-CZ"/>
              </w:rPr>
              <w:t>nabíjení akumulátorů a použití startovacích vozíků</w:t>
            </w:r>
          </w:p>
        </w:tc>
      </w:tr>
      <w:tr w:rsidR="00F32B43" w:rsidTr="001D6736">
        <w:trPr>
          <w:trHeight w:val="286"/>
        </w:trPr>
        <w:tc>
          <w:tcPr>
            <w:tcW w:w="5000" w:type="pct"/>
            <w:gridSpan w:val="21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b/>
                <w:sz w:val="18"/>
                <w:szCs w:val="18"/>
                <w:lang w:eastAsia="cs-CZ"/>
              </w:rPr>
              <w:t>Části těla</w:t>
            </w:r>
          </w:p>
        </w:tc>
      </w:tr>
      <w:tr w:rsidR="003C039F" w:rsidTr="00E54DE4">
        <w:trPr>
          <w:trHeight w:val="241"/>
        </w:trPr>
        <w:tc>
          <w:tcPr>
            <w:tcW w:w="1461" w:type="pct"/>
            <w:gridSpan w:val="4"/>
            <w:vMerge w:val="restart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RIZIKEM OHROŽENÁ ČÁST TĚLA 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368" w:type="pct"/>
            <w:gridSpan w:val="6"/>
            <w:vAlign w:val="center"/>
          </w:tcPr>
          <w:p w:rsidR="00F32B43" w:rsidRPr="00AC5DCF" w:rsidRDefault="00F32B43" w:rsidP="002C0054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 xml:space="preserve">Hlava </w:t>
            </w:r>
          </w:p>
        </w:tc>
        <w:tc>
          <w:tcPr>
            <w:tcW w:w="944" w:type="pct"/>
            <w:gridSpan w:val="5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Končetiny </w:t>
            </w:r>
          </w:p>
        </w:tc>
        <w:tc>
          <w:tcPr>
            <w:tcW w:w="994" w:type="pct"/>
            <w:gridSpan w:val="4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Různé </w:t>
            </w:r>
          </w:p>
        </w:tc>
      </w:tr>
      <w:tr w:rsidR="003C039F" w:rsidRPr="001D6736" w:rsidTr="00E54DE4">
        <w:trPr>
          <w:cantSplit/>
          <w:trHeight w:val="1413"/>
        </w:trPr>
        <w:tc>
          <w:tcPr>
            <w:tcW w:w="1461" w:type="pct"/>
            <w:gridSpan w:val="4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24" w:type="pct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 xml:space="preserve">Lebka </w:t>
            </w:r>
          </w:p>
        </w:tc>
        <w:tc>
          <w:tcPr>
            <w:tcW w:w="225" w:type="pct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 xml:space="preserve">Sluch </w:t>
            </w:r>
          </w:p>
        </w:tc>
        <w:tc>
          <w:tcPr>
            <w:tcW w:w="225" w:type="pct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 xml:space="preserve">Zrak </w:t>
            </w:r>
          </w:p>
        </w:tc>
        <w:tc>
          <w:tcPr>
            <w:tcW w:w="225" w:type="pct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>Dýchací orgány</w:t>
            </w:r>
          </w:p>
        </w:tc>
        <w:tc>
          <w:tcPr>
            <w:tcW w:w="225" w:type="pct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 xml:space="preserve">Obličej </w:t>
            </w:r>
          </w:p>
        </w:tc>
        <w:tc>
          <w:tcPr>
            <w:tcW w:w="243" w:type="pct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>Celá hlava</w:t>
            </w:r>
          </w:p>
        </w:tc>
        <w:tc>
          <w:tcPr>
            <w:tcW w:w="235" w:type="pct"/>
            <w:gridSpan w:val="2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 xml:space="preserve">Ruce </w:t>
            </w:r>
          </w:p>
        </w:tc>
        <w:tc>
          <w:tcPr>
            <w:tcW w:w="235" w:type="pct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>Paže (části)</w:t>
            </w:r>
          </w:p>
        </w:tc>
        <w:tc>
          <w:tcPr>
            <w:tcW w:w="235" w:type="pct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 xml:space="preserve">Chodidlo </w:t>
            </w:r>
          </w:p>
        </w:tc>
        <w:tc>
          <w:tcPr>
            <w:tcW w:w="239" w:type="pct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>Nohy (části)</w:t>
            </w:r>
          </w:p>
        </w:tc>
        <w:tc>
          <w:tcPr>
            <w:tcW w:w="235" w:type="pct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 xml:space="preserve">Pokožka </w:t>
            </w:r>
          </w:p>
        </w:tc>
        <w:tc>
          <w:tcPr>
            <w:tcW w:w="235" w:type="pct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>Trup, břicho</w:t>
            </w:r>
          </w:p>
        </w:tc>
        <w:tc>
          <w:tcPr>
            <w:tcW w:w="297" w:type="pct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>Parenterální cesty</w:t>
            </w:r>
          </w:p>
        </w:tc>
        <w:tc>
          <w:tcPr>
            <w:tcW w:w="227" w:type="pct"/>
            <w:textDirection w:val="btLr"/>
            <w:vAlign w:val="center"/>
          </w:tcPr>
          <w:p w:rsidR="00F32B43" w:rsidRPr="001D6736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1D6736">
              <w:rPr>
                <w:rFonts w:cs="Arial"/>
                <w:sz w:val="16"/>
                <w:szCs w:val="16"/>
                <w:lang w:eastAsia="cs-CZ"/>
              </w:rPr>
              <w:t>Celé tělo</w:t>
            </w:r>
          </w:p>
        </w:tc>
      </w:tr>
      <w:tr w:rsidR="003C039F" w:rsidTr="00E54DE4">
        <w:trPr>
          <w:cantSplit/>
          <w:trHeight w:val="340"/>
        </w:trPr>
        <w:tc>
          <w:tcPr>
            <w:tcW w:w="1461" w:type="pct"/>
            <w:gridSpan w:val="4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RIZIKA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B</w:t>
            </w: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C</w:t>
            </w: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E</w:t>
            </w: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sz w:val="18"/>
                <w:szCs w:val="18"/>
                <w:lang w:eastAsia="cs-CZ"/>
              </w:rPr>
              <w:t>F</w:t>
            </w:r>
          </w:p>
        </w:tc>
        <w:tc>
          <w:tcPr>
            <w:tcW w:w="235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G</w:t>
            </w:r>
          </w:p>
        </w:tc>
        <w:tc>
          <w:tcPr>
            <w:tcW w:w="235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H</w:t>
            </w:r>
          </w:p>
        </w:tc>
        <w:tc>
          <w:tcPr>
            <w:tcW w:w="235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I</w:t>
            </w:r>
          </w:p>
        </w:tc>
        <w:tc>
          <w:tcPr>
            <w:tcW w:w="239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J</w:t>
            </w:r>
          </w:p>
        </w:tc>
        <w:tc>
          <w:tcPr>
            <w:tcW w:w="235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K</w:t>
            </w:r>
          </w:p>
        </w:tc>
        <w:tc>
          <w:tcPr>
            <w:tcW w:w="235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L</w:t>
            </w:r>
          </w:p>
        </w:tc>
        <w:tc>
          <w:tcPr>
            <w:tcW w:w="297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M</w:t>
            </w:r>
          </w:p>
        </w:tc>
        <w:tc>
          <w:tcPr>
            <w:tcW w:w="227" w:type="pct"/>
            <w:vAlign w:val="center"/>
          </w:tcPr>
          <w:p w:rsidR="00F32B43" w:rsidRPr="00BF1A80" w:rsidRDefault="00F32B43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N</w:t>
            </w: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FYZIKÁLNÍ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Mechanická </w:t>
            </w:r>
          </w:p>
        </w:tc>
        <w:tc>
          <w:tcPr>
            <w:tcW w:w="966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Pád do hloubky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9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Úder, náraz, rozdrcení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2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B37A5D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x</w:t>
            </w: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E522DB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x</w:t>
            </w: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9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Bodné, řezné rány, skalp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3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9B1A7D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9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Uklouznutí, pád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4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B37A5D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x</w:t>
            </w: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9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Vibrace 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5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340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F32B43" w:rsidRPr="00BD373B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BD373B">
              <w:rPr>
                <w:rFonts w:cs="Arial"/>
                <w:sz w:val="16"/>
                <w:szCs w:val="16"/>
                <w:lang w:eastAsia="cs-CZ"/>
              </w:rPr>
              <w:t>Tep</w:t>
            </w: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  <w:r w:rsidRPr="00BD373B">
              <w:rPr>
                <w:rFonts w:cs="Arial"/>
                <w:sz w:val="16"/>
                <w:szCs w:val="16"/>
                <w:lang w:eastAsia="cs-CZ"/>
              </w:rPr>
              <w:t xml:space="preserve">elná </w:t>
            </w:r>
          </w:p>
        </w:tc>
        <w:tc>
          <w:tcPr>
            <w:tcW w:w="966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Teplo, oheň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6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340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9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Chlad, vlhko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7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155" w:type="pct"/>
            <w:gridSpan w:val="3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Elektřina 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8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B37A5D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x</w:t>
            </w: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Záření </w:t>
            </w:r>
          </w:p>
        </w:tc>
        <w:tc>
          <w:tcPr>
            <w:tcW w:w="966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Neionizující 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9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9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Ionizující 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10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155" w:type="pct"/>
            <w:gridSpan w:val="3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Hluk 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11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vertAlign w:val="superscript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jc w:val="cent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CHEMICKÁ 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F32B43" w:rsidRPr="00BD373B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BD373B">
              <w:rPr>
                <w:rFonts w:cs="Arial"/>
                <w:sz w:val="16"/>
                <w:szCs w:val="16"/>
                <w:lang w:eastAsia="cs-CZ"/>
              </w:rPr>
              <w:t>Aero</w:t>
            </w: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  <w:r w:rsidRPr="00BD373B">
              <w:rPr>
                <w:rFonts w:cs="Arial"/>
                <w:sz w:val="16"/>
                <w:szCs w:val="16"/>
                <w:lang w:eastAsia="cs-CZ"/>
              </w:rPr>
              <w:t>soly</w:t>
            </w:r>
          </w:p>
        </w:tc>
        <w:tc>
          <w:tcPr>
            <w:tcW w:w="966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Prach, vlákna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12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9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Dýmy, mlhy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13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155" w:type="pct"/>
            <w:gridSpan w:val="3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Tuhé látky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14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F32B43" w:rsidRPr="00BD373B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Kapa</w:t>
            </w:r>
            <w:r w:rsidRPr="00BD373B">
              <w:rPr>
                <w:rFonts w:cs="Arial"/>
                <w:sz w:val="16"/>
                <w:szCs w:val="16"/>
                <w:lang w:eastAsia="cs-CZ"/>
              </w:rPr>
              <w:t>li</w:t>
            </w: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  <w:r w:rsidRPr="00BD373B">
              <w:rPr>
                <w:rFonts w:cs="Arial"/>
                <w:sz w:val="16"/>
                <w:szCs w:val="16"/>
                <w:lang w:eastAsia="cs-CZ"/>
              </w:rPr>
              <w:t>ny</w:t>
            </w:r>
          </w:p>
        </w:tc>
        <w:tc>
          <w:tcPr>
            <w:tcW w:w="966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Ponoření 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15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403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90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966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Postříkání</w:t>
            </w:r>
            <w:r w:rsidR="00415A8C">
              <w:rPr>
                <w:rFonts w:cs="Arial"/>
                <w:lang w:eastAsia="cs-CZ"/>
              </w:rPr>
              <w:t>, poleptání kyselinou</w:t>
            </w:r>
            <w:r w:rsidRPr="00BF1A80">
              <w:rPr>
                <w:rFonts w:cs="Arial"/>
                <w:lang w:eastAsia="cs-CZ"/>
              </w:rPr>
              <w:t xml:space="preserve"> 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16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B37A5D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t>x</w:t>
            </w: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155" w:type="pct"/>
            <w:gridSpan w:val="3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Plyny, páry 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17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 w:val="restart"/>
            <w:textDirection w:val="btLr"/>
            <w:vAlign w:val="center"/>
          </w:tcPr>
          <w:p w:rsidR="00F32B43" w:rsidRPr="00BF1A80" w:rsidRDefault="00F32B43" w:rsidP="002C0054">
            <w:pPr>
              <w:pStyle w:val="Bezmezer"/>
              <w:ind w:left="113" w:right="113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BIOLOGICKÁ</w:t>
            </w:r>
          </w:p>
        </w:tc>
        <w:tc>
          <w:tcPr>
            <w:tcW w:w="375" w:type="pct"/>
            <w:gridSpan w:val="2"/>
            <w:vMerge w:val="restart"/>
            <w:textDirection w:val="btLr"/>
            <w:vAlign w:val="center"/>
          </w:tcPr>
          <w:p w:rsidR="00F32B43" w:rsidRPr="00BD373B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BD373B">
              <w:rPr>
                <w:rFonts w:cs="Arial"/>
                <w:sz w:val="16"/>
                <w:szCs w:val="16"/>
                <w:lang w:eastAsia="cs-CZ"/>
              </w:rPr>
              <w:t xml:space="preserve">Biologická </w:t>
            </w:r>
          </w:p>
        </w:tc>
        <w:tc>
          <w:tcPr>
            <w:tcW w:w="7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Bakterie, viry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18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7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Paraziti 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19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780" w:type="pct"/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Komáři, hmyz </w:t>
            </w:r>
          </w:p>
        </w:tc>
        <w:tc>
          <w:tcPr>
            <w:tcW w:w="233" w:type="pct"/>
            <w:gridSpan w:val="2"/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20</w:t>
            </w:r>
          </w:p>
        </w:tc>
        <w:tc>
          <w:tcPr>
            <w:tcW w:w="224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3C039F" w:rsidTr="00E54DE4">
        <w:trPr>
          <w:cantSplit/>
          <w:trHeight w:val="284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</w:p>
        </w:tc>
        <w:tc>
          <w:tcPr>
            <w:tcW w:w="1155" w:type="pct"/>
            <w:gridSpan w:val="3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jc w:val="right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 xml:space="preserve">Obecné ohrožení </w:t>
            </w:r>
          </w:p>
        </w:tc>
        <w:tc>
          <w:tcPr>
            <w:tcW w:w="233" w:type="pct"/>
            <w:gridSpan w:val="2"/>
            <w:tcBorders>
              <w:bottom w:val="single" w:sz="4" w:space="0" w:color="auto"/>
            </w:tcBorders>
            <w:vAlign w:val="center"/>
          </w:tcPr>
          <w:p w:rsidR="00F32B43" w:rsidRPr="00BF1A80" w:rsidRDefault="00F32B43" w:rsidP="002C0054">
            <w:pPr>
              <w:pStyle w:val="Bezmezer"/>
              <w:rPr>
                <w:rFonts w:cs="Arial"/>
                <w:lang w:eastAsia="cs-CZ"/>
              </w:rPr>
            </w:pPr>
            <w:r w:rsidRPr="00BF1A80">
              <w:rPr>
                <w:rFonts w:cs="Arial"/>
                <w:lang w:eastAsia="cs-CZ"/>
              </w:rPr>
              <w:t>21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235" w:type="pct"/>
            <w:gridSpan w:val="2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vertAlign w:val="subscript"/>
                <w:lang w:eastAsia="cs-CZ"/>
              </w:rPr>
            </w:pPr>
          </w:p>
          <w:p w:rsidR="00F32B43" w:rsidRPr="009B1A7D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</w:p>
        </w:tc>
      </w:tr>
      <w:tr w:rsidR="00F32B43" w:rsidRPr="00BF1A80" w:rsidTr="001D6736">
        <w:trPr>
          <w:cantSplit/>
          <w:trHeight w:val="207"/>
        </w:trPr>
        <w:tc>
          <w:tcPr>
            <w:tcW w:w="5000" w:type="pct"/>
            <w:gridSpan w:val="21"/>
            <w:shd w:val="clear" w:color="auto" w:fill="D9D9D9"/>
            <w:vAlign w:val="center"/>
          </w:tcPr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AC5DCF">
              <w:rPr>
                <w:rFonts w:cs="Arial"/>
                <w:b/>
                <w:sz w:val="18"/>
                <w:szCs w:val="18"/>
                <w:lang w:eastAsia="cs-CZ"/>
              </w:rPr>
              <w:t>JMENNÝ SEZNAM OSOBNÍCH OCHRANNÝCH PRACOVNÍCH PROSTŘEDKŮ</w:t>
            </w:r>
          </w:p>
          <w:p w:rsidR="00F32B43" w:rsidRPr="00AC5DCF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</w:p>
        </w:tc>
      </w:tr>
      <w:tr w:rsidR="00F32B43" w:rsidTr="00E54DE4">
        <w:trPr>
          <w:cantSplit/>
          <w:trHeight w:val="276"/>
        </w:trPr>
        <w:tc>
          <w:tcPr>
            <w:tcW w:w="1466" w:type="pct"/>
            <w:gridSpan w:val="5"/>
            <w:vAlign w:val="center"/>
          </w:tcPr>
          <w:p w:rsidR="00F32B43" w:rsidRPr="00BF1A80" w:rsidRDefault="003B7AEC" w:rsidP="002C0054">
            <w:pPr>
              <w:pStyle w:val="Bezmezer"/>
              <w:jc w:val="center"/>
              <w:rPr>
                <w:rFonts w:cs="Arial"/>
                <w:lang w:eastAsia="cs-CZ"/>
              </w:rPr>
            </w:pPr>
            <w:r w:rsidRPr="003B7AEC">
              <w:rPr>
                <w:rFonts w:cs="Arial"/>
                <w:b/>
                <w:bCs/>
                <w:color w:val="000000"/>
                <w:lang w:eastAsia="cs-CZ"/>
              </w:rPr>
              <w:t>Riziko</w:t>
            </w:r>
          </w:p>
        </w:tc>
        <w:tc>
          <w:tcPr>
            <w:tcW w:w="1626" w:type="pct"/>
            <w:gridSpan w:val="8"/>
            <w:vAlign w:val="center"/>
          </w:tcPr>
          <w:p w:rsidR="00F32B43" w:rsidRPr="0078050F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>Přidělovaný OOPP</w:t>
            </w:r>
          </w:p>
        </w:tc>
        <w:tc>
          <w:tcPr>
            <w:tcW w:w="1908" w:type="pct"/>
            <w:gridSpan w:val="8"/>
            <w:vAlign w:val="center"/>
          </w:tcPr>
          <w:p w:rsidR="00F32B43" w:rsidRPr="0078050F" w:rsidRDefault="00F32B43" w:rsidP="002C0054">
            <w:pPr>
              <w:pStyle w:val="Bezmezer"/>
              <w:jc w:val="center"/>
              <w:rPr>
                <w:rFonts w:cs="Arial"/>
                <w:b/>
                <w:lang w:eastAsia="cs-CZ"/>
              </w:rPr>
            </w:pPr>
            <w:r w:rsidRPr="0078050F">
              <w:rPr>
                <w:rFonts w:cs="Arial"/>
                <w:b/>
                <w:lang w:eastAsia="cs-CZ"/>
              </w:rPr>
              <w:t xml:space="preserve">Doporučená životnost </w:t>
            </w:r>
          </w:p>
        </w:tc>
      </w:tr>
      <w:tr w:rsidR="003F4DED" w:rsidTr="00E54DE4">
        <w:trPr>
          <w:cantSplit/>
          <w:trHeight w:val="276"/>
        </w:trPr>
        <w:tc>
          <w:tcPr>
            <w:tcW w:w="1466" w:type="pct"/>
            <w:gridSpan w:val="5"/>
          </w:tcPr>
          <w:p w:rsidR="003F4DED" w:rsidRPr="000B7F2D" w:rsidRDefault="003F4DED" w:rsidP="00E522DB">
            <w:pPr>
              <w:pStyle w:val="Bezmezer"/>
              <w:rPr>
                <w:rFonts w:cs="Arial"/>
              </w:rPr>
            </w:pPr>
          </w:p>
        </w:tc>
        <w:tc>
          <w:tcPr>
            <w:tcW w:w="1626" w:type="pct"/>
            <w:gridSpan w:val="8"/>
          </w:tcPr>
          <w:p w:rsidR="003F4DED" w:rsidRDefault="003F4DED" w:rsidP="00E522DB">
            <w:pPr>
              <w:pStyle w:val="Bezmez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+ základní OOPP</w:t>
            </w:r>
          </w:p>
        </w:tc>
        <w:tc>
          <w:tcPr>
            <w:tcW w:w="1908" w:type="pct"/>
            <w:gridSpan w:val="8"/>
            <w:vAlign w:val="bottom"/>
          </w:tcPr>
          <w:p w:rsidR="003F4DED" w:rsidRDefault="003F4DED" w:rsidP="00E522DB">
            <w:pPr>
              <w:pStyle w:val="Bezmezer"/>
              <w:rPr>
                <w:rFonts w:cs="Arial"/>
                <w:lang w:eastAsia="cs-CZ"/>
              </w:rPr>
            </w:pPr>
          </w:p>
        </w:tc>
      </w:tr>
      <w:tr w:rsidR="00E522DB" w:rsidTr="00E54DE4">
        <w:trPr>
          <w:cantSplit/>
          <w:trHeight w:val="276"/>
        </w:trPr>
        <w:tc>
          <w:tcPr>
            <w:tcW w:w="1466" w:type="pct"/>
            <w:gridSpan w:val="5"/>
          </w:tcPr>
          <w:p w:rsidR="00E522DB" w:rsidRPr="000B7F2D" w:rsidRDefault="00E522DB" w:rsidP="00E522DB">
            <w:pPr>
              <w:pStyle w:val="Bezmezer"/>
              <w:rPr>
                <w:rFonts w:cs="Arial"/>
              </w:rPr>
            </w:pPr>
          </w:p>
        </w:tc>
        <w:tc>
          <w:tcPr>
            <w:tcW w:w="1626" w:type="pct"/>
            <w:gridSpan w:val="8"/>
          </w:tcPr>
          <w:p w:rsidR="00E522DB" w:rsidRPr="003B7AEC" w:rsidRDefault="00E522DB" w:rsidP="00E522DB">
            <w:pPr>
              <w:pStyle w:val="Bezmez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Ochrana zraku – brýle</w:t>
            </w:r>
          </w:p>
        </w:tc>
        <w:tc>
          <w:tcPr>
            <w:tcW w:w="1908" w:type="pct"/>
            <w:gridSpan w:val="8"/>
            <w:vAlign w:val="bottom"/>
          </w:tcPr>
          <w:p w:rsidR="00E522DB" w:rsidRPr="000B7F2D" w:rsidRDefault="00E522DB" w:rsidP="00E522DB">
            <w:pPr>
              <w:pStyle w:val="Bezmez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Dle opotřebení</w:t>
            </w:r>
          </w:p>
        </w:tc>
      </w:tr>
      <w:tr w:rsidR="00E522DB" w:rsidTr="00E54DE4">
        <w:trPr>
          <w:cantSplit/>
          <w:trHeight w:val="276"/>
        </w:trPr>
        <w:tc>
          <w:tcPr>
            <w:tcW w:w="1466" w:type="pct"/>
            <w:gridSpan w:val="5"/>
            <w:vAlign w:val="bottom"/>
          </w:tcPr>
          <w:p w:rsidR="00E522DB" w:rsidRPr="000B7F2D" w:rsidRDefault="00E522DB" w:rsidP="00E522DB">
            <w:pPr>
              <w:pStyle w:val="Bezmezer"/>
              <w:rPr>
                <w:rFonts w:cs="Arial"/>
              </w:rPr>
            </w:pPr>
          </w:p>
        </w:tc>
        <w:tc>
          <w:tcPr>
            <w:tcW w:w="1626" w:type="pct"/>
            <w:gridSpan w:val="8"/>
            <w:vAlign w:val="bottom"/>
          </w:tcPr>
          <w:p w:rsidR="00E522DB" w:rsidRPr="003B7AEC" w:rsidRDefault="00E522DB" w:rsidP="00E522DB">
            <w:pPr>
              <w:pStyle w:val="Bezmez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Gumové </w:t>
            </w:r>
            <w:r w:rsidRPr="003B7AEC">
              <w:rPr>
                <w:rFonts w:cs="Arial"/>
                <w:lang w:eastAsia="cs-CZ"/>
              </w:rPr>
              <w:t>rukavice</w:t>
            </w:r>
          </w:p>
        </w:tc>
        <w:tc>
          <w:tcPr>
            <w:tcW w:w="1908" w:type="pct"/>
            <w:gridSpan w:val="8"/>
            <w:vAlign w:val="bottom"/>
          </w:tcPr>
          <w:p w:rsidR="00E522DB" w:rsidRPr="000B7F2D" w:rsidRDefault="00E522DB" w:rsidP="00E522DB">
            <w:pPr>
              <w:pStyle w:val="Bezmez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Dle opotřebení</w:t>
            </w:r>
          </w:p>
        </w:tc>
      </w:tr>
      <w:tr w:rsidR="00E522DB" w:rsidTr="00E54DE4">
        <w:trPr>
          <w:cantSplit/>
          <w:trHeight w:val="276"/>
        </w:trPr>
        <w:tc>
          <w:tcPr>
            <w:tcW w:w="1466" w:type="pct"/>
            <w:gridSpan w:val="5"/>
            <w:vAlign w:val="bottom"/>
          </w:tcPr>
          <w:p w:rsidR="00E522DB" w:rsidRPr="000B7F2D" w:rsidRDefault="00E522DB" w:rsidP="00E522DB">
            <w:pPr>
              <w:pStyle w:val="Bezmezer"/>
              <w:rPr>
                <w:rFonts w:cs="Arial"/>
              </w:rPr>
            </w:pPr>
          </w:p>
        </w:tc>
        <w:tc>
          <w:tcPr>
            <w:tcW w:w="1626" w:type="pct"/>
            <w:gridSpan w:val="8"/>
            <w:vAlign w:val="bottom"/>
          </w:tcPr>
          <w:p w:rsidR="00E522DB" w:rsidRPr="003B7AEC" w:rsidRDefault="00E522DB" w:rsidP="00E522DB">
            <w:pPr>
              <w:pStyle w:val="Bezmezer"/>
              <w:rPr>
                <w:rFonts w:cs="Arial"/>
                <w:lang w:eastAsia="cs-CZ"/>
              </w:rPr>
            </w:pPr>
            <w:r w:rsidRPr="003B7AEC">
              <w:rPr>
                <w:rFonts w:cs="Arial"/>
                <w:lang w:eastAsia="cs-CZ"/>
              </w:rPr>
              <w:t>Ochranná zástěra</w:t>
            </w:r>
          </w:p>
        </w:tc>
        <w:tc>
          <w:tcPr>
            <w:tcW w:w="1908" w:type="pct"/>
            <w:gridSpan w:val="8"/>
          </w:tcPr>
          <w:p w:rsidR="00E522DB" w:rsidRPr="000B7F2D" w:rsidRDefault="00E522DB" w:rsidP="00E522DB">
            <w:pPr>
              <w:pStyle w:val="Bezmezer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Dle opotřebení</w:t>
            </w:r>
          </w:p>
        </w:tc>
      </w:tr>
    </w:tbl>
    <w:p w:rsidR="00A1794B" w:rsidRPr="00AC5DCF" w:rsidRDefault="001D6736" w:rsidP="00CF2A68">
      <w:pPr>
        <w:rPr>
          <w:color w:val="1F497D"/>
        </w:rPr>
      </w:pPr>
      <w:r w:rsidRPr="001D6736">
        <w:t>Výdej OOPP se řídí jiným vnitřním předpisem</w:t>
      </w:r>
      <w:bookmarkStart w:id="7" w:name="_GoBack"/>
      <w:bookmarkEnd w:id="7"/>
      <w:r w:rsidR="00F32B43">
        <w:rPr>
          <w:color w:val="1F497D"/>
        </w:rPr>
        <w:t>                               </w:t>
      </w:r>
      <w:r w:rsidR="00460D7F">
        <w:rPr>
          <w:color w:val="1F497D"/>
        </w:rPr>
        <w:t>                          </w:t>
      </w:r>
    </w:p>
    <w:sectPr w:rsidR="00A1794B" w:rsidRPr="00AC5DCF" w:rsidSect="00AC5DCF">
      <w:headerReference w:type="even" r:id="rId8"/>
      <w:headerReference w:type="default" r:id="rId9"/>
      <w:headerReference w:type="first" r:id="rId10"/>
      <w:type w:val="continuous"/>
      <w:pgSz w:w="11906" w:h="16838" w:code="9"/>
      <w:pgMar w:top="2694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4D7" w:rsidRDefault="003E54D7" w:rsidP="00402F0D">
      <w:pPr>
        <w:spacing w:before="0" w:line="240" w:lineRule="auto"/>
      </w:pPr>
      <w:r>
        <w:separator/>
      </w:r>
    </w:p>
  </w:endnote>
  <w:endnote w:type="continuationSeparator" w:id="0">
    <w:p w:rsidR="003E54D7" w:rsidRDefault="003E54D7" w:rsidP="00402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4D7" w:rsidRDefault="003E54D7" w:rsidP="00402F0D">
      <w:pPr>
        <w:spacing w:before="0" w:line="240" w:lineRule="auto"/>
      </w:pPr>
      <w:r>
        <w:separator/>
      </w:r>
    </w:p>
  </w:footnote>
  <w:footnote w:type="continuationSeparator" w:id="0">
    <w:p w:rsidR="003E54D7" w:rsidRDefault="003E54D7" w:rsidP="00402F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36" w:rsidRDefault="003E54D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69" o:spid="_x0000_s2050" type="#_x0000_t75" style="position:absolute;margin-left:0;margin-top:0;width:560.9pt;height:809.5pt;z-index:-251658752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36" w:rsidRDefault="003E54D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70" o:spid="_x0000_s2051" type="#_x0000_t75" style="position:absolute;margin-left:0;margin-top:0;width:560.9pt;height:809.5pt;z-index:-251657728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36" w:rsidRDefault="003E54D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68" o:spid="_x0000_s2049" type="#_x0000_t75" style="position:absolute;margin-left:0;margin-top:0;width:560.9pt;height:809.5pt;z-index:-251659776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A38"/>
    <w:multiLevelType w:val="hybridMultilevel"/>
    <w:tmpl w:val="E9CCF99A"/>
    <w:lvl w:ilvl="0" w:tplc="EB98B0F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A74ED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1BFB"/>
    <w:multiLevelType w:val="hybridMultilevel"/>
    <w:tmpl w:val="47EEE51C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7134"/>
    <w:multiLevelType w:val="hybridMultilevel"/>
    <w:tmpl w:val="DE64619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02BC"/>
    <w:multiLevelType w:val="hybridMultilevel"/>
    <w:tmpl w:val="0EA4E6F0"/>
    <w:lvl w:ilvl="0" w:tplc="085868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4"/>
        <w:szCs w:val="24"/>
      </w:rPr>
    </w:lvl>
    <w:lvl w:ilvl="1" w:tplc="0708F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F41D5"/>
    <w:multiLevelType w:val="multilevel"/>
    <w:tmpl w:val="708C2C3C"/>
    <w:lvl w:ilvl="0">
      <w:numFmt w:val="decimal"/>
      <w:pStyle w:val="Stylnadpis1"/>
      <w:lvlText w:val=""/>
      <w:lvlJc w:val="left"/>
      <w:pPr>
        <w:ind w:left="0" w:firstLine="0"/>
      </w:pPr>
    </w:lvl>
    <w:lvl w:ilvl="1">
      <w:numFmt w:val="decimal"/>
      <w:pStyle w:val="Stylnadpis2"/>
      <w:lvlText w:val=""/>
      <w:lvlJc w:val="left"/>
      <w:pPr>
        <w:ind w:left="0" w:firstLine="0"/>
      </w:pPr>
    </w:lvl>
    <w:lvl w:ilvl="2">
      <w:numFmt w:val="decimal"/>
      <w:pStyle w:val="Stylnadpis3"/>
      <w:lvlText w:val=""/>
      <w:lvlJc w:val="left"/>
      <w:pPr>
        <w:ind w:left="0" w:firstLine="0"/>
      </w:pPr>
    </w:lvl>
    <w:lvl w:ilvl="3">
      <w:numFmt w:val="decimal"/>
      <w:pStyle w:val="Stylnadpis4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E032892"/>
    <w:multiLevelType w:val="hybridMultilevel"/>
    <w:tmpl w:val="51CECEBA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0202"/>
    <w:multiLevelType w:val="hybridMultilevel"/>
    <w:tmpl w:val="DEF2647E"/>
    <w:lvl w:ilvl="0" w:tplc="CC5A536A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E436B"/>
    <w:multiLevelType w:val="hybridMultilevel"/>
    <w:tmpl w:val="590ED8EC"/>
    <w:lvl w:ilvl="0" w:tplc="085868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2B5F"/>
    <w:multiLevelType w:val="hybridMultilevel"/>
    <w:tmpl w:val="2DAC9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1519"/>
    <w:multiLevelType w:val="hybridMultilevel"/>
    <w:tmpl w:val="0FEAF292"/>
    <w:lvl w:ilvl="0" w:tplc="085868EA">
      <w:numFmt w:val="bullet"/>
      <w:lvlText w:val=""/>
      <w:lvlJc w:val="left"/>
      <w:pPr>
        <w:ind w:left="969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0" w15:restartNumberingAfterBreak="0">
    <w:nsid w:val="6BB12C9A"/>
    <w:multiLevelType w:val="hybridMultilevel"/>
    <w:tmpl w:val="3356EC6A"/>
    <w:lvl w:ilvl="0" w:tplc="CC5A536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9455F"/>
    <w:multiLevelType w:val="hybridMultilevel"/>
    <w:tmpl w:val="192CF916"/>
    <w:lvl w:ilvl="0" w:tplc="085868EA">
      <w:numFmt w:val="bullet"/>
      <w:lvlText w:val=""/>
      <w:lvlJc w:val="left"/>
      <w:pPr>
        <w:ind w:left="969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2" w15:restartNumberingAfterBreak="0">
    <w:nsid w:val="77967558"/>
    <w:multiLevelType w:val="hybridMultilevel"/>
    <w:tmpl w:val="11183846"/>
    <w:lvl w:ilvl="0" w:tplc="085868EA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5B55"/>
    <w:multiLevelType w:val="hybridMultilevel"/>
    <w:tmpl w:val="710E8CB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E41AB"/>
    <w:multiLevelType w:val="hybridMultilevel"/>
    <w:tmpl w:val="544A16EC"/>
    <w:lvl w:ilvl="0" w:tplc="7AF0E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5868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017AC"/>
    <w:multiLevelType w:val="hybridMultilevel"/>
    <w:tmpl w:val="CC94BE0E"/>
    <w:lvl w:ilvl="0" w:tplc="CC5A536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14"/>
  </w:num>
  <w:num w:numId="6">
    <w:abstractNumId w:val="3"/>
  </w:num>
  <w:num w:numId="7">
    <w:abstractNumId w:val="4"/>
  </w:num>
  <w:num w:numId="8">
    <w:abstractNumId w:val="15"/>
  </w:num>
  <w:num w:numId="9">
    <w:abstractNumId w:val="1"/>
  </w:num>
  <w:num w:numId="10">
    <w:abstractNumId w:val="5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  <w:num w:numId="16">
    <w:abstractNumId w:val="0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displayVerticalDrawingGridEvery w:val="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06"/>
    <w:rsid w:val="000060D9"/>
    <w:rsid w:val="000072D2"/>
    <w:rsid w:val="00034642"/>
    <w:rsid w:val="00052626"/>
    <w:rsid w:val="00092870"/>
    <w:rsid w:val="000A064F"/>
    <w:rsid w:val="001135F4"/>
    <w:rsid w:val="00180EF1"/>
    <w:rsid w:val="00192F32"/>
    <w:rsid w:val="001D6736"/>
    <w:rsid w:val="001F0FD6"/>
    <w:rsid w:val="001F2DAF"/>
    <w:rsid w:val="00221CF9"/>
    <w:rsid w:val="0027058C"/>
    <w:rsid w:val="00277ABA"/>
    <w:rsid w:val="002A4327"/>
    <w:rsid w:val="002B737A"/>
    <w:rsid w:val="002C0054"/>
    <w:rsid w:val="002C3CBF"/>
    <w:rsid w:val="002C47CA"/>
    <w:rsid w:val="002D7812"/>
    <w:rsid w:val="00302138"/>
    <w:rsid w:val="003028F4"/>
    <w:rsid w:val="00305C3B"/>
    <w:rsid w:val="00315647"/>
    <w:rsid w:val="003277A8"/>
    <w:rsid w:val="00390012"/>
    <w:rsid w:val="003B7AEC"/>
    <w:rsid w:val="003C039F"/>
    <w:rsid w:val="003C6880"/>
    <w:rsid w:val="003E54D7"/>
    <w:rsid w:val="003F3D45"/>
    <w:rsid w:val="003F4DED"/>
    <w:rsid w:val="00400447"/>
    <w:rsid w:val="00402F0D"/>
    <w:rsid w:val="00403483"/>
    <w:rsid w:val="00415A8C"/>
    <w:rsid w:val="00460D7F"/>
    <w:rsid w:val="00464C5D"/>
    <w:rsid w:val="004800E4"/>
    <w:rsid w:val="00485CF4"/>
    <w:rsid w:val="004877AE"/>
    <w:rsid w:val="004C3C80"/>
    <w:rsid w:val="004F5728"/>
    <w:rsid w:val="00503E26"/>
    <w:rsid w:val="005053BE"/>
    <w:rsid w:val="00514189"/>
    <w:rsid w:val="00514941"/>
    <w:rsid w:val="00531F6B"/>
    <w:rsid w:val="005C7836"/>
    <w:rsid w:val="005E3CF3"/>
    <w:rsid w:val="005E6C43"/>
    <w:rsid w:val="006130C9"/>
    <w:rsid w:val="00640614"/>
    <w:rsid w:val="00663BBF"/>
    <w:rsid w:val="00685F8A"/>
    <w:rsid w:val="006E616B"/>
    <w:rsid w:val="0070402B"/>
    <w:rsid w:val="007367F5"/>
    <w:rsid w:val="007466E2"/>
    <w:rsid w:val="0076318F"/>
    <w:rsid w:val="007654DC"/>
    <w:rsid w:val="007669A2"/>
    <w:rsid w:val="00796E41"/>
    <w:rsid w:val="007A5830"/>
    <w:rsid w:val="007C0C41"/>
    <w:rsid w:val="00812343"/>
    <w:rsid w:val="00813410"/>
    <w:rsid w:val="00820C8E"/>
    <w:rsid w:val="00841784"/>
    <w:rsid w:val="008423DC"/>
    <w:rsid w:val="00851D8D"/>
    <w:rsid w:val="00866D07"/>
    <w:rsid w:val="0088299D"/>
    <w:rsid w:val="008916E3"/>
    <w:rsid w:val="00902920"/>
    <w:rsid w:val="009639FB"/>
    <w:rsid w:val="00973384"/>
    <w:rsid w:val="009A1EE0"/>
    <w:rsid w:val="009B1A7D"/>
    <w:rsid w:val="009C148E"/>
    <w:rsid w:val="009F1076"/>
    <w:rsid w:val="00A1794B"/>
    <w:rsid w:val="00A67F27"/>
    <w:rsid w:val="00A87B13"/>
    <w:rsid w:val="00A95324"/>
    <w:rsid w:val="00AB0574"/>
    <w:rsid w:val="00AC5DCF"/>
    <w:rsid w:val="00B051FA"/>
    <w:rsid w:val="00B37A5D"/>
    <w:rsid w:val="00B80AC3"/>
    <w:rsid w:val="00B83D77"/>
    <w:rsid w:val="00BA3C99"/>
    <w:rsid w:val="00BA6006"/>
    <w:rsid w:val="00BB77FA"/>
    <w:rsid w:val="00BB7EFB"/>
    <w:rsid w:val="00BC08A1"/>
    <w:rsid w:val="00BC69B4"/>
    <w:rsid w:val="00BF05FC"/>
    <w:rsid w:val="00C27475"/>
    <w:rsid w:val="00C419D9"/>
    <w:rsid w:val="00C4348E"/>
    <w:rsid w:val="00C6622E"/>
    <w:rsid w:val="00CA2FDE"/>
    <w:rsid w:val="00CC4748"/>
    <w:rsid w:val="00CF2A68"/>
    <w:rsid w:val="00D143D1"/>
    <w:rsid w:val="00D14661"/>
    <w:rsid w:val="00D46CE5"/>
    <w:rsid w:val="00D612F2"/>
    <w:rsid w:val="00D75D8B"/>
    <w:rsid w:val="00DB1652"/>
    <w:rsid w:val="00DB21A7"/>
    <w:rsid w:val="00DD64EA"/>
    <w:rsid w:val="00E44E1F"/>
    <w:rsid w:val="00E522DB"/>
    <w:rsid w:val="00E54DE4"/>
    <w:rsid w:val="00E96B68"/>
    <w:rsid w:val="00EC18B2"/>
    <w:rsid w:val="00ED3CE6"/>
    <w:rsid w:val="00EE12E1"/>
    <w:rsid w:val="00EF4F67"/>
    <w:rsid w:val="00F05DA3"/>
    <w:rsid w:val="00F178EB"/>
    <w:rsid w:val="00F221CB"/>
    <w:rsid w:val="00F32B43"/>
    <w:rsid w:val="00F55BB2"/>
    <w:rsid w:val="00F6688E"/>
    <w:rsid w:val="00F7568B"/>
    <w:rsid w:val="00F76E35"/>
    <w:rsid w:val="00F77B69"/>
    <w:rsid w:val="00F84655"/>
    <w:rsid w:val="00F87C82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B98C11"/>
  <w15:docId w15:val="{90F495B6-478E-4A50-B7B2-978F69BD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2B43"/>
    <w:pPr>
      <w:spacing w:before="120" w:line="288" w:lineRule="auto"/>
    </w:pPr>
    <w:rPr>
      <w:rFonts w:ascii="Georgia" w:hAnsi="Georgia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26"/>
    <w:pPr>
      <w:keepNext/>
      <w:keepLines/>
      <w:spacing w:before="200"/>
      <w:outlineLvl w:val="1"/>
    </w:pPr>
    <w:rPr>
      <w:rFonts w:ascii="Arial" w:eastAsia="Times New Roman" w:hAnsi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2F0D"/>
    <w:rPr>
      <w:rFonts w:ascii="Georgia" w:hAnsi="Georgia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32B43"/>
    <w:rPr>
      <w:rFonts w:ascii="Georgia" w:hAnsi="Georgia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32B43"/>
    <w:rPr>
      <w:rFonts w:ascii="Georgia" w:hAnsi="Georgia"/>
      <w:szCs w:val="22"/>
      <w:lang w:eastAsia="en-US"/>
    </w:rPr>
  </w:style>
  <w:style w:type="paragraph" w:customStyle="1" w:styleId="Stylnadpis2">
    <w:name w:val="Styl nadpisů 2"/>
    <w:basedOn w:val="Normln"/>
    <w:rsid w:val="00F55BB2"/>
    <w:pPr>
      <w:numPr>
        <w:ilvl w:val="1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3">
    <w:name w:val="Styl nadpisů 3"/>
    <w:basedOn w:val="Normln"/>
    <w:rsid w:val="00F55BB2"/>
    <w:pPr>
      <w:numPr>
        <w:ilvl w:val="2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4">
    <w:name w:val="Styl nadpisů 4"/>
    <w:basedOn w:val="Normln"/>
    <w:rsid w:val="00F55BB2"/>
    <w:pPr>
      <w:numPr>
        <w:ilvl w:val="3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1">
    <w:name w:val="Styl nadpisů 1"/>
    <w:basedOn w:val="Normln"/>
    <w:rsid w:val="00F55BB2"/>
    <w:pPr>
      <w:numPr>
        <w:numId w:val="7"/>
      </w:numPr>
      <w:tabs>
        <w:tab w:val="left" w:pos="5670"/>
      </w:tabs>
      <w:spacing w:before="0" w:line="240" w:lineRule="auto"/>
    </w:pPr>
    <w:rPr>
      <w:rFonts w:ascii="Times New Roman" w:eastAsia="Times New Roman" w:hAnsi="Times New Roman"/>
      <w:b/>
      <w:caps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20C8E"/>
    <w:pPr>
      <w:spacing w:before="0"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20C8E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cova\Desktop\Mustr%20hlavi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4F74-48B2-4694-90B4-72070ED0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Mustr hlavička.dot</Template>
  <TotalTime>0</TotalTime>
  <Pages>6</Pages>
  <Words>1465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stefcova</dc:creator>
  <cp:lastModifiedBy>Smetana Jiří</cp:lastModifiedBy>
  <cp:revision>3</cp:revision>
  <cp:lastPrinted>2008-07-09T11:24:00Z</cp:lastPrinted>
  <dcterms:created xsi:type="dcterms:W3CDTF">2018-11-21T07:38:00Z</dcterms:created>
  <dcterms:modified xsi:type="dcterms:W3CDTF">2018-11-21T07:51:00Z</dcterms:modified>
</cp:coreProperties>
</file>